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C2436" w14:textId="2C62D1FE" w:rsidR="00FF408B" w:rsidRPr="00E46C93" w:rsidRDefault="00FF408B" w:rsidP="00FF408B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#101b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Pr="007F75B2">
        <w:rPr>
          <w:rFonts w:eastAsiaTheme="minorEastAsia" w:cs="Arial"/>
          <w:lang w:eastAsia="ko-KR"/>
        </w:rPr>
        <w:t>18</w:t>
      </w:r>
      <w:r w:rsidR="00DE29F7">
        <w:rPr>
          <w:rFonts w:eastAsiaTheme="minorEastAsia" w:cs="Arial" w:hint="eastAsia"/>
          <w:lang w:eastAsia="ko-KR"/>
        </w:rPr>
        <w:t>05847</w:t>
      </w:r>
    </w:p>
    <w:p w14:paraId="31D7B10E" w14:textId="4AB5F535" w:rsidR="005F2512" w:rsidRPr="00FF408B" w:rsidRDefault="00FF408B" w:rsidP="00277C0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Sanya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 16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–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20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April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B516CF">
        <w:rPr>
          <w:rFonts w:ascii="Arial" w:eastAsiaTheme="minorEastAsia" w:hAnsi="Arial" w:hint="eastAsia"/>
          <w:b/>
          <w:bCs/>
          <w:sz w:val="24"/>
          <w:lang w:val="de-DE" w:eastAsia="ko-KR"/>
        </w:rPr>
        <w:t>(Update</w:t>
      </w:r>
      <w:r w:rsidR="005A6DC4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of R2-180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2464</w:t>
      </w:r>
      <w:r w:rsidR="005A6DC4">
        <w:rPr>
          <w:rFonts w:ascii="Arial" w:eastAsiaTheme="minorEastAsia" w:hAnsi="Arial" w:hint="eastAsia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70C45824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4E2090">
        <w:rPr>
          <w:rFonts w:ascii="Arial" w:eastAsiaTheme="minorEastAsia" w:hAnsi="Arial" w:cs="Arial"/>
          <w:b/>
          <w:bCs/>
          <w:sz w:val="24"/>
          <w:lang w:eastAsia="ko-KR"/>
        </w:rPr>
        <w:t>10.3.1.</w:t>
      </w:r>
      <w:r w:rsidR="004E2090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0A3A23CC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A464D8">
        <w:rPr>
          <w:rFonts w:ascii="Arial" w:eastAsiaTheme="minorEastAsia" w:hAnsi="Arial" w:cs="Arial" w:hint="eastAsia"/>
          <w:b/>
          <w:bCs/>
          <w:sz w:val="24"/>
          <w:lang w:eastAsia="ko-KR"/>
        </w:rPr>
        <w:t>Further considerations for</w:t>
      </w:r>
      <w:r w:rsidR="00ED1D3C" w:rsidRPr="00ED1D3C">
        <w:rPr>
          <w:rFonts w:ascii="Arial" w:eastAsiaTheme="minorEastAsia" w:hAnsi="Arial" w:cs="Arial"/>
          <w:b/>
          <w:sz w:val="24"/>
          <w:lang w:eastAsia="ko-KR"/>
        </w:rPr>
        <w:t xml:space="preserve"> BWP switching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C33E99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>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627B78E2" w14:textId="6144C806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195B1B">
        <w:rPr>
          <w:rFonts w:eastAsiaTheme="minorEastAsia" w:hint="eastAsia"/>
          <w:lang w:eastAsia="ko-KR"/>
        </w:rPr>
        <w:t>BWP switching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1A7377EF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Design </w:t>
      </w:r>
      <w:r w:rsidR="00DD761A">
        <w:rPr>
          <w:rFonts w:ascii="Arial" w:eastAsiaTheme="minorEastAsia" w:hAnsi="Arial" w:hint="eastAsia"/>
          <w:sz w:val="36"/>
          <w:lang w:eastAsia="ko-KR"/>
        </w:rPr>
        <w:t>Issues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DF0CBC">
        <w:rPr>
          <w:rFonts w:ascii="Arial" w:eastAsiaTheme="minorEastAsia" w:hAnsi="Arial" w:hint="eastAsia"/>
          <w:sz w:val="36"/>
          <w:lang w:eastAsia="ko-KR"/>
        </w:rPr>
        <w:t>BWP switching</w:t>
      </w:r>
    </w:p>
    <w:p w14:paraId="48140616" w14:textId="5ACCD374" w:rsidR="00641419" w:rsidRPr="00641419" w:rsidRDefault="00A869AF" w:rsidP="00641419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Timer-based BWP switching</w:t>
      </w:r>
      <w:r w:rsidR="00F156D3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in CA</w:t>
      </w:r>
    </w:p>
    <w:p w14:paraId="57FB368F" w14:textId="1985EEF1" w:rsidR="005E4B77" w:rsidRDefault="00235412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BWP </w:t>
      </w:r>
      <w:r>
        <w:rPr>
          <w:rFonts w:ascii="Times New Roman" w:eastAsiaTheme="minorEastAsia" w:hAnsi="Times New Roman"/>
          <w:lang w:eastAsia="ko-KR"/>
        </w:rPr>
        <w:t>adaptation</w:t>
      </w:r>
      <w:r>
        <w:rPr>
          <w:rFonts w:ascii="Times New Roman" w:eastAsiaTheme="minorEastAsia" w:hAnsi="Times New Roman" w:hint="eastAsia"/>
          <w:lang w:eastAsia="ko-KR"/>
        </w:rPr>
        <w:t xml:space="preserve"> is beneficial for power saving of UE. It is enabled by BWP activation/deactivation or switching. Network can indicate to UE activation/deactivation of BWP by scheduling DCI. In addition to scheduling DCI, </w:t>
      </w:r>
      <w:r w:rsidR="005C79F8">
        <w:rPr>
          <w:rFonts w:ascii="Times New Roman" w:eastAsiaTheme="minorEastAsia" w:hAnsi="Times New Roman" w:hint="eastAsia"/>
          <w:lang w:eastAsia="ko-KR"/>
        </w:rPr>
        <w:t xml:space="preserve">a </w:t>
      </w:r>
      <w:r>
        <w:rPr>
          <w:rFonts w:ascii="Times New Roman" w:eastAsiaTheme="minorEastAsia" w:hAnsi="Times New Roman" w:hint="eastAsia"/>
          <w:lang w:eastAsia="ko-KR"/>
        </w:rPr>
        <w:t>timer can be configured for a UE to switch its act</w:t>
      </w:r>
      <w:r w:rsidR="005C79F8">
        <w:rPr>
          <w:rFonts w:ascii="Times New Roman" w:eastAsiaTheme="minorEastAsia" w:hAnsi="Times New Roman" w:hint="eastAsia"/>
          <w:lang w:eastAsia="ko-KR"/>
        </w:rPr>
        <w:t>ive BWP to a default BWP. The timer-based BWP switching is also beneficial to support fallback</w:t>
      </w:r>
      <w:r w:rsidR="00B1252B">
        <w:rPr>
          <w:rFonts w:ascii="Times New Roman" w:eastAsiaTheme="minorEastAsia" w:hAnsi="Times New Roman" w:hint="eastAsia"/>
          <w:lang w:eastAsia="ko-KR"/>
        </w:rPr>
        <w:t xml:space="preserve"> to the default BWP</w:t>
      </w:r>
      <w:r w:rsidR="005C79F8">
        <w:rPr>
          <w:rFonts w:ascii="Times New Roman" w:eastAsiaTheme="minorEastAsia" w:hAnsi="Times New Roman" w:hint="eastAsia"/>
          <w:lang w:eastAsia="ko-KR"/>
        </w:rPr>
        <w:t xml:space="preserve"> upon DCI miss.</w:t>
      </w:r>
      <w:r w:rsidR="00AB53C0">
        <w:rPr>
          <w:rFonts w:ascii="Times New Roman" w:eastAsiaTheme="minorEastAsia" w:hAnsi="Times New Roman" w:hint="eastAsia"/>
          <w:lang w:eastAsia="ko-KR"/>
        </w:rPr>
        <w:t xml:space="preserve"> RAN1 agreed on </w:t>
      </w:r>
      <w:r w:rsidR="0060623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AB53C0">
        <w:rPr>
          <w:rFonts w:ascii="Times New Roman" w:eastAsiaTheme="minorEastAsia" w:hAnsi="Times New Roman" w:hint="eastAsia"/>
          <w:lang w:eastAsia="ko-KR"/>
        </w:rPr>
        <w:t>BWP inactivity timer</w:t>
      </w:r>
      <w:r w:rsidR="007C100B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60623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7C100B">
        <w:rPr>
          <w:rFonts w:ascii="Times New Roman" w:eastAsiaTheme="minorEastAsia" w:hAnsi="Times New Roman" w:hint="eastAsia"/>
          <w:lang w:eastAsia="ko-KR"/>
        </w:rPr>
        <w:t>default BWP</w:t>
      </w:r>
      <w:r w:rsidR="00194338">
        <w:rPr>
          <w:rFonts w:ascii="Times New Roman" w:eastAsiaTheme="minorEastAsia" w:hAnsi="Times New Roman" w:hint="eastAsia"/>
          <w:lang w:eastAsia="ko-KR"/>
        </w:rPr>
        <w:t xml:space="preserve"> which can be configured per serving cell.</w:t>
      </w:r>
    </w:p>
    <w:p w14:paraId="02F56098" w14:textId="399798EB" w:rsidR="000E49F5" w:rsidRDefault="009B6719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General operation of t</w:t>
      </w:r>
      <w:r w:rsidR="000E49F5">
        <w:rPr>
          <w:rFonts w:ascii="Times New Roman" w:eastAsiaTheme="minorEastAsia" w:hAnsi="Times New Roman" w:hint="eastAsia"/>
          <w:lang w:eastAsia="ko-KR"/>
        </w:rPr>
        <w:t>imer-based BWP switching</w:t>
      </w:r>
      <w:r w:rsidR="00A229E9">
        <w:rPr>
          <w:rFonts w:ascii="Times New Roman" w:eastAsiaTheme="minorEastAsia" w:hAnsi="Times New Roman" w:hint="eastAsia"/>
          <w:lang w:eastAsia="ko-KR"/>
        </w:rPr>
        <w:t xml:space="preserve"> considering both PHY and MAC</w:t>
      </w:r>
      <w:r w:rsidR="000E49F5">
        <w:rPr>
          <w:rFonts w:ascii="Times New Roman" w:eastAsiaTheme="minorEastAsia" w:hAnsi="Times New Roman" w:hint="eastAsia"/>
          <w:lang w:eastAsia="ko-KR"/>
        </w:rPr>
        <w:t xml:space="preserve"> is </w:t>
      </w:r>
      <w:r w:rsidR="00A03F7F">
        <w:rPr>
          <w:rFonts w:ascii="Times New Roman" w:eastAsiaTheme="minorEastAsia" w:hAnsi="Times New Roman" w:hint="eastAsia"/>
          <w:lang w:eastAsia="ko-KR"/>
        </w:rPr>
        <w:t xml:space="preserve">generally </w:t>
      </w:r>
      <w:r w:rsidR="00630EF7">
        <w:rPr>
          <w:rFonts w:ascii="Times New Roman" w:eastAsiaTheme="minorEastAsia" w:hAnsi="Times New Roman" w:hint="eastAsia"/>
          <w:lang w:eastAsia="ko-KR"/>
        </w:rPr>
        <w:t>like the following</w:t>
      </w:r>
      <w:r w:rsidR="000E49F5">
        <w:rPr>
          <w:rFonts w:ascii="Times New Roman" w:eastAsiaTheme="minorEastAsia" w:hAnsi="Times New Roman" w:hint="eastAsia"/>
          <w:lang w:eastAsia="ko-KR"/>
        </w:rPr>
        <w:t xml:space="preserve">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C07E4A" w14:paraId="79688E78" w14:textId="77777777" w:rsidTr="00C07E4A">
        <w:tc>
          <w:tcPr>
            <w:tcW w:w="9558" w:type="dxa"/>
          </w:tcPr>
          <w:p w14:paraId="2D4A049F" w14:textId="152B68C3" w:rsidR="00C07E4A" w:rsidRDefault="007D7FFB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A UE (re-)starts the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 xml:space="preserve"> </w:t>
            </w:r>
            <w:r w:rsidR="00F61F5D" w:rsidRPr="00A85269">
              <w:rPr>
                <w:rFonts w:ascii="Times New Roman" w:eastAsia="맑은 고딕" w:hAnsi="Times New Roman"/>
                <w:i/>
                <w:lang w:val="en-GB"/>
              </w:rPr>
              <w:t>BWP-InactivityTimer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 xml:space="preserve"> if the UE </w:t>
            </w:r>
            <w:r w:rsidR="00413435">
              <w:rPr>
                <w:rFonts w:ascii="Times New Roman" w:eastAsiaTheme="minorEastAsia" w:hAnsi="Times New Roman" w:hint="eastAsia"/>
                <w:lang w:eastAsia="ko-KR"/>
              </w:rPr>
              <w:t>receives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 xml:space="preserve"> a DCI indicating 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DL assignment or UL grant</w:t>
            </w:r>
            <w:r w:rsidR="00A229E9">
              <w:rPr>
                <w:rFonts w:ascii="Times New Roman" w:eastAsiaTheme="minorEastAsia" w:hAnsi="Times New Roman" w:hint="eastAsia"/>
                <w:lang w:eastAsia="ko-KR"/>
              </w:rPr>
              <w:t xml:space="preserve"> on the activated BWP</w:t>
            </w:r>
            <w:r w:rsidR="00B93489">
              <w:rPr>
                <w:rFonts w:ascii="Times New Roman" w:eastAsiaTheme="minorEastAsia" w:hAnsi="Times New Roman" w:hint="eastAsia"/>
                <w:lang w:eastAsia="ko-KR"/>
              </w:rPr>
              <w:t xml:space="preserve">; or if the UE </w:t>
            </w:r>
            <w:r w:rsidR="00413435">
              <w:rPr>
                <w:rFonts w:ascii="Times New Roman" w:eastAsiaTheme="minorEastAsia" w:hAnsi="Times New Roman" w:hint="eastAsia"/>
                <w:lang w:eastAsia="ko-KR"/>
              </w:rPr>
              <w:t>receives</w:t>
            </w:r>
            <w:r w:rsidR="00B93489">
              <w:rPr>
                <w:rFonts w:ascii="Times New Roman" w:eastAsiaTheme="minorEastAsia" w:hAnsi="Times New Roman" w:hint="eastAsia"/>
                <w:lang w:eastAsia="ko-KR"/>
              </w:rPr>
              <w:t xml:space="preserve"> a DCI for BWP switching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>.</w:t>
            </w:r>
          </w:p>
          <w:p w14:paraId="0BA00A74" w14:textId="77777777" w:rsidR="00C07E4A" w:rsidRPr="00EC37D5" w:rsidRDefault="00C07E4A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T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he UE increments the timer at each PDCCH monitoring period if the UE does not detect a DCI.</w:t>
            </w:r>
          </w:p>
          <w:p w14:paraId="3E3103B8" w14:textId="0507E305" w:rsidR="00C07E4A" w:rsidRPr="00C07E4A" w:rsidRDefault="00C07E4A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9B33E2">
              <w:rPr>
                <w:rFonts w:ascii="Times New Roman" w:eastAsiaTheme="minorEastAsia" w:hAnsi="Times New Roman"/>
                <w:lang w:eastAsia="ko-KR"/>
              </w:rPr>
              <w:t xml:space="preserve">The UE switches to the default DL BWP from an activated DL BWP when the </w:t>
            </w:r>
            <w:r w:rsidR="00F61F5D" w:rsidRPr="00A85269">
              <w:rPr>
                <w:rFonts w:ascii="Times New Roman" w:eastAsia="맑은 고딕" w:hAnsi="Times New Roman"/>
                <w:i/>
                <w:lang w:val="en-GB"/>
              </w:rPr>
              <w:t>BWP-InactivityTimer</w:t>
            </w:r>
            <w:r w:rsidRPr="009B33E2">
              <w:rPr>
                <w:rFonts w:ascii="Times New Roman" w:eastAsiaTheme="minorEastAsia" w:hAnsi="Times New Roman"/>
                <w:lang w:eastAsia="ko-KR"/>
              </w:rPr>
              <w:t xml:space="preserve"> expires.</w:t>
            </w:r>
          </w:p>
        </w:tc>
      </w:tr>
    </w:tbl>
    <w:p w14:paraId="7FDADCC7" w14:textId="7C8A2AF2" w:rsidR="007D7FFB" w:rsidRDefault="00E11AF0" w:rsidP="00AD4B9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C</w:t>
      </w:r>
      <w:r w:rsidR="00AD4B97">
        <w:rPr>
          <w:rFonts w:ascii="Times New Roman" w:eastAsiaTheme="minorEastAsia" w:hAnsi="Times New Roman" w:hint="eastAsia"/>
          <w:lang w:eastAsia="ko-KR"/>
        </w:rPr>
        <w:t>u</w:t>
      </w:r>
      <w:r w:rsidR="007D7FFB" w:rsidRPr="007D7FFB">
        <w:rPr>
          <w:rFonts w:ascii="Times New Roman" w:eastAsiaTheme="minorEastAsia" w:hAnsi="Times New Roman"/>
          <w:lang w:eastAsia="ko-KR"/>
        </w:rPr>
        <w:t xml:space="preserve">rrent BWP switching behavior is designed </w:t>
      </w:r>
      <w:r w:rsidR="00AD4B97">
        <w:rPr>
          <w:rFonts w:ascii="Times New Roman" w:eastAsiaTheme="minorEastAsia" w:hAnsi="Times New Roman" w:hint="eastAsia"/>
          <w:lang w:eastAsia="ko-KR"/>
        </w:rPr>
        <w:t>for the case that</w:t>
      </w:r>
      <w:r w:rsidR="007D7FFB" w:rsidRPr="007D7FFB">
        <w:rPr>
          <w:rFonts w:ascii="Times New Roman" w:eastAsiaTheme="minorEastAsia" w:hAnsi="Times New Roman"/>
          <w:lang w:eastAsia="ko-KR"/>
        </w:rPr>
        <w:t xml:space="preserve"> UE is self-scheduled in a serving cell. </w:t>
      </w:r>
      <w:r>
        <w:rPr>
          <w:rFonts w:ascii="Times New Roman" w:eastAsiaTheme="minorEastAsia" w:hAnsi="Times New Roman" w:hint="eastAsia"/>
          <w:lang w:eastAsia="ko-KR"/>
        </w:rPr>
        <w:t>However, t</w:t>
      </w:r>
      <w:r w:rsidR="00C53725">
        <w:rPr>
          <w:rFonts w:ascii="Times New Roman" w:eastAsiaTheme="minorEastAsia" w:hAnsi="Times New Roman" w:hint="eastAsia"/>
          <w:lang w:eastAsia="ko-KR"/>
        </w:rPr>
        <w:t xml:space="preserve">he timer-based BWP switching </w:t>
      </w:r>
      <w:r>
        <w:rPr>
          <w:rFonts w:ascii="Times New Roman" w:eastAsiaTheme="minorEastAsia" w:hAnsi="Times New Roman" w:hint="eastAsia"/>
          <w:lang w:eastAsia="ko-KR"/>
        </w:rPr>
        <w:t>is also beneficial</w:t>
      </w:r>
      <w:r w:rsidR="00C53725">
        <w:rPr>
          <w:rFonts w:ascii="Times New Roman" w:eastAsiaTheme="minorEastAsia" w:hAnsi="Times New Roman" w:hint="eastAsia"/>
          <w:lang w:eastAsia="ko-KR"/>
        </w:rPr>
        <w:t xml:space="preserve"> even in the case of cross-carrier scheduling. </w:t>
      </w:r>
      <w:r w:rsidR="002867E2">
        <w:rPr>
          <w:rFonts w:ascii="Times New Roman" w:eastAsiaTheme="minorEastAsia" w:hAnsi="Times New Roman" w:hint="eastAsia"/>
          <w:lang w:eastAsia="ko-KR"/>
        </w:rPr>
        <w:t>We need to discuss</w:t>
      </w:r>
      <w:r w:rsidR="003A6157">
        <w:rPr>
          <w:rFonts w:ascii="Times New Roman" w:eastAsiaTheme="minorEastAsia" w:hAnsi="Times New Roman" w:hint="eastAsia"/>
          <w:lang w:eastAsia="ko-KR"/>
        </w:rPr>
        <w:t xml:space="preserve"> design requirement for such case</w:t>
      </w:r>
      <w:r w:rsidR="002867E2">
        <w:rPr>
          <w:rFonts w:ascii="Times New Roman" w:eastAsiaTheme="minorEastAsia" w:hAnsi="Times New Roman" w:hint="eastAsia"/>
          <w:lang w:eastAsia="ko-KR"/>
        </w:rPr>
        <w:t>.</w:t>
      </w:r>
    </w:p>
    <w:p w14:paraId="52B4B06B" w14:textId="3E1B3191" w:rsidR="00F44594" w:rsidRPr="00B22020" w:rsidRDefault="00F44594" w:rsidP="00F44594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Timer-based BWP switching which is captured</w:t>
      </w:r>
      <w:r w:rsidR="00B52A5A">
        <w:rPr>
          <w:rFonts w:ascii="Arial" w:eastAsiaTheme="minorEastAsia" w:hAnsi="Arial" w:cs="Arial" w:hint="eastAsia"/>
          <w:lang w:eastAsia="ko-KR"/>
        </w:rPr>
        <w:t xml:space="preserve"> in 38.321</w:t>
      </w:r>
      <w:r>
        <w:rPr>
          <w:rFonts w:ascii="Arial" w:eastAsiaTheme="minorEastAsia" w:hAnsi="Arial" w:cs="Arial" w:hint="eastAsia"/>
          <w:lang w:eastAsia="ko-KR"/>
        </w:rPr>
        <w:t xml:space="preserve"> does not consider the aspect of cross-carrier scheduling.</w:t>
      </w:r>
    </w:p>
    <w:p w14:paraId="094C6468" w14:textId="2D5DCB46" w:rsidR="00F44594" w:rsidRDefault="006D69EC" w:rsidP="00AD4B9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cross-carrier scheduling is configured to a UE, the UE is indicated for scheduling via PCell and the DCI contains DL assignment or UL grant for SCell. </w:t>
      </w:r>
      <w:r w:rsidR="00944349">
        <w:rPr>
          <w:rFonts w:ascii="Times New Roman" w:eastAsiaTheme="minorEastAsia" w:hAnsi="Times New Roman" w:hint="eastAsia"/>
          <w:lang w:eastAsia="ko-KR"/>
        </w:rPr>
        <w:t>Since PCell take</w:t>
      </w:r>
      <w:r w:rsidR="004F303F">
        <w:rPr>
          <w:rFonts w:ascii="Times New Roman" w:eastAsiaTheme="minorEastAsia" w:hAnsi="Times New Roman" w:hint="eastAsia"/>
          <w:lang w:eastAsia="ko-KR"/>
        </w:rPr>
        <w:t>s</w:t>
      </w:r>
      <w:r w:rsidR="00944349">
        <w:rPr>
          <w:rFonts w:ascii="Times New Roman" w:eastAsiaTheme="minorEastAsia" w:hAnsi="Times New Roman" w:hint="eastAsia"/>
          <w:lang w:eastAsia="ko-KR"/>
        </w:rPr>
        <w:t xml:space="preserve"> just the role of cross-carrier scheduling, it </w:t>
      </w:r>
      <w:r w:rsidR="008B59D7">
        <w:rPr>
          <w:rFonts w:ascii="Times New Roman" w:eastAsiaTheme="minorEastAsia" w:hAnsi="Times New Roman" w:hint="eastAsia"/>
          <w:lang w:eastAsia="ko-KR"/>
        </w:rPr>
        <w:t>is just fine that</w:t>
      </w:r>
      <w:r w:rsidR="00944349">
        <w:rPr>
          <w:rFonts w:ascii="Times New Roman" w:eastAsiaTheme="minorEastAsia" w:hAnsi="Times New Roman" w:hint="eastAsia"/>
          <w:lang w:eastAsia="ko-KR"/>
        </w:rPr>
        <w:t xml:space="preserve"> BWP </w:t>
      </w:r>
      <w:r w:rsidR="008B59D7">
        <w:rPr>
          <w:rFonts w:ascii="Times New Roman" w:eastAsiaTheme="minorEastAsia" w:hAnsi="Times New Roman" w:hint="eastAsia"/>
          <w:lang w:eastAsia="ko-KR"/>
        </w:rPr>
        <w:t>is switched</w:t>
      </w:r>
      <w:r w:rsidR="00944349">
        <w:rPr>
          <w:rFonts w:ascii="Times New Roman" w:eastAsiaTheme="minorEastAsia" w:hAnsi="Times New Roman" w:hint="eastAsia"/>
          <w:lang w:eastAsia="ko-KR"/>
        </w:rPr>
        <w:t xml:space="preserve"> to default BWP</w:t>
      </w:r>
      <w:r w:rsidR="00D757F0">
        <w:rPr>
          <w:rFonts w:ascii="Times New Roman" w:eastAsiaTheme="minorEastAsia" w:hAnsi="Times New Roman" w:hint="eastAsia"/>
          <w:lang w:eastAsia="ko-KR"/>
        </w:rPr>
        <w:t xml:space="preserve"> (which is typically narrower one)</w:t>
      </w:r>
      <w:r w:rsidR="006321A1">
        <w:rPr>
          <w:rFonts w:ascii="Times New Roman" w:eastAsiaTheme="minorEastAsia" w:hAnsi="Times New Roman" w:hint="eastAsia"/>
          <w:lang w:eastAsia="ko-KR"/>
        </w:rPr>
        <w:t>.</w:t>
      </w:r>
      <w:r w:rsidR="00597E5D">
        <w:rPr>
          <w:rFonts w:ascii="Times New Roman" w:eastAsiaTheme="minorEastAsia" w:hAnsi="Times New Roman" w:hint="eastAsia"/>
          <w:lang w:eastAsia="ko-KR"/>
        </w:rPr>
        <w:t xml:space="preserve"> Therefore BWP inactivity timer of PCell should not start upon reception of cross-carrier scheduling DCI. </w:t>
      </w:r>
      <w:r w:rsidR="00D84292" w:rsidRPr="00D84292">
        <w:rPr>
          <w:rFonts w:ascii="Times New Roman" w:eastAsiaTheme="minorEastAsia" w:hAnsi="Times New Roman"/>
          <w:lang w:eastAsia="ko-KR"/>
        </w:rPr>
        <w:t xml:space="preserve">On the other hand, it is nice to allow UE keeping to stay the last scheduled BWP to avoid frequent RF retuning. So, </w:t>
      </w:r>
      <w:r w:rsidR="00B62CA4">
        <w:rPr>
          <w:rFonts w:ascii="Times New Roman" w:eastAsiaTheme="minorEastAsia" w:hAnsi="Times New Roman" w:hint="eastAsia"/>
          <w:lang w:eastAsia="ko-KR"/>
        </w:rPr>
        <w:t>it is proposed</w:t>
      </w:r>
      <w:r w:rsidR="002C51CE">
        <w:rPr>
          <w:rFonts w:ascii="Times New Roman" w:eastAsiaTheme="minorEastAsia" w:hAnsi="Times New Roman"/>
          <w:lang w:eastAsia="ko-KR"/>
        </w:rPr>
        <w:t xml:space="preserve"> to res</w:t>
      </w:r>
      <w:r w:rsidR="002C51CE">
        <w:rPr>
          <w:rFonts w:ascii="Times New Roman" w:eastAsiaTheme="minorEastAsia" w:hAnsi="Times New Roman" w:hint="eastAsia"/>
          <w:lang w:eastAsia="ko-KR"/>
        </w:rPr>
        <w:t>tart</w:t>
      </w:r>
      <w:r w:rsidR="00D84292" w:rsidRPr="00D84292">
        <w:rPr>
          <w:rFonts w:ascii="Times New Roman" w:eastAsiaTheme="minorEastAsia" w:hAnsi="Times New Roman"/>
          <w:lang w:eastAsia="ko-KR"/>
        </w:rPr>
        <w:t xml:space="preserve"> BWP inactivity timer at the SCell, when UE receives a PDCCH for the active BWP of the SCell.</w:t>
      </w:r>
    </w:p>
    <w:p w14:paraId="1815F178" w14:textId="32AE8120" w:rsidR="004B769E" w:rsidRPr="004B769E" w:rsidRDefault="004B769E" w:rsidP="00AD4B9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In case of cross-carrier scheduling, it is better to operate in the default BWP of PCell.</w:t>
      </w:r>
    </w:p>
    <w:p w14:paraId="2BFDD817" w14:textId="05B81ADA" w:rsidR="00AD4B97" w:rsidRDefault="00D207B8" w:rsidP="00846194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lastRenderedPageBreak/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="00466F92">
        <w:rPr>
          <w:rFonts w:ascii="Arial" w:eastAsiaTheme="minorEastAsia" w:hAnsi="Arial" w:cs="Arial" w:hint="eastAsia"/>
          <w:b/>
          <w:lang w:eastAsia="ko-KR"/>
        </w:rPr>
        <w:t>Cross-carrier scheduling is support</w:t>
      </w:r>
      <w:r w:rsidR="00CC160F">
        <w:rPr>
          <w:rFonts w:ascii="Arial" w:eastAsiaTheme="minorEastAsia" w:hAnsi="Arial" w:cs="Arial" w:hint="eastAsia"/>
          <w:b/>
          <w:lang w:eastAsia="ko-KR"/>
        </w:rPr>
        <w:t>ed</w:t>
      </w:r>
      <w:r w:rsidR="00466F92">
        <w:rPr>
          <w:rFonts w:ascii="Arial" w:eastAsiaTheme="minorEastAsia" w:hAnsi="Arial" w:cs="Arial" w:hint="eastAsia"/>
          <w:b/>
          <w:lang w:eastAsia="ko-KR"/>
        </w:rPr>
        <w:t xml:space="preserve"> for </w:t>
      </w:r>
      <w:r w:rsidR="00CC160F">
        <w:rPr>
          <w:rFonts w:ascii="Arial" w:eastAsiaTheme="minorEastAsia" w:hAnsi="Arial" w:cs="Arial" w:hint="eastAsia"/>
          <w:b/>
          <w:lang w:eastAsia="ko-KR"/>
        </w:rPr>
        <w:t xml:space="preserve">timer-based </w:t>
      </w:r>
      <w:r w:rsidR="00466F92">
        <w:rPr>
          <w:rFonts w:ascii="Arial" w:eastAsiaTheme="minorEastAsia" w:hAnsi="Arial" w:cs="Arial" w:hint="eastAsia"/>
          <w:b/>
          <w:lang w:eastAsia="ko-KR"/>
        </w:rPr>
        <w:t>BWP switching.</w:t>
      </w:r>
    </w:p>
    <w:p w14:paraId="7EEFADF6" w14:textId="53169DC8" w:rsidR="00F67EC0" w:rsidRDefault="00F67EC0" w:rsidP="00846194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2: RAN2 </w:t>
      </w:r>
      <w:r w:rsidR="007158BD">
        <w:rPr>
          <w:rFonts w:ascii="Arial" w:eastAsiaTheme="minorEastAsia" w:hAnsi="Arial" w:cs="Arial" w:hint="eastAsia"/>
          <w:b/>
          <w:lang w:eastAsia="ko-KR"/>
        </w:rPr>
        <w:t>modifies</w:t>
      </w:r>
      <w:r w:rsidR="00BD31E7">
        <w:rPr>
          <w:rFonts w:ascii="Arial" w:hAnsi="Arial" w:cs="Arial"/>
          <w:b/>
        </w:rPr>
        <w:t xml:space="preserve"> </w:t>
      </w:r>
      <w:r w:rsidR="00BD31E7">
        <w:rPr>
          <w:rFonts w:ascii="Arial" w:eastAsiaTheme="minorEastAsia" w:hAnsi="Arial" w:cs="Arial" w:hint="eastAsia"/>
          <w:b/>
          <w:lang w:eastAsia="ko-KR"/>
        </w:rPr>
        <w:t>the</w:t>
      </w:r>
      <w:r w:rsidRPr="0072669F">
        <w:rPr>
          <w:rFonts w:ascii="Arial" w:hAnsi="Arial" w:cs="Arial"/>
          <w:b/>
        </w:rPr>
        <w:t xml:space="preserve"> </w:t>
      </w:r>
      <w:r w:rsidR="00BD31E7">
        <w:rPr>
          <w:rFonts w:ascii="Arial" w:eastAsiaTheme="minorEastAsia" w:hAnsi="Arial" w:cs="Arial" w:hint="eastAsia"/>
          <w:b/>
          <w:lang w:eastAsia="ko-KR"/>
        </w:rPr>
        <w:t xml:space="preserve">BWP switching </w:t>
      </w:r>
      <w:r w:rsidRPr="0072669F">
        <w:rPr>
          <w:rFonts w:ascii="Arial" w:hAnsi="Arial" w:cs="Arial"/>
          <w:b/>
        </w:rPr>
        <w:t>procedure</w:t>
      </w:r>
      <w:r w:rsidR="00B27AF3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27AF3" w:rsidRPr="0072669F">
        <w:rPr>
          <w:rFonts w:ascii="Arial" w:hAnsi="Arial" w:cs="Arial"/>
          <w:b/>
        </w:rPr>
        <w:t>in sub</w:t>
      </w:r>
      <w:r w:rsidR="00DA25E0">
        <w:rPr>
          <w:rFonts w:ascii="Arial" w:eastAsiaTheme="minorEastAsia" w:hAnsi="Arial" w:cs="Arial" w:hint="eastAsia"/>
          <w:b/>
          <w:lang w:eastAsia="ko-KR"/>
        </w:rPr>
        <w:t>-</w:t>
      </w:r>
      <w:r w:rsidR="00B27AF3" w:rsidRPr="0072669F">
        <w:rPr>
          <w:rFonts w:ascii="Arial" w:hAnsi="Arial" w:cs="Arial"/>
          <w:b/>
        </w:rPr>
        <w:t>clause 5.15</w:t>
      </w:r>
      <w:r w:rsidRPr="0072669F">
        <w:rPr>
          <w:rFonts w:ascii="Arial" w:hAnsi="Arial" w:cs="Arial"/>
          <w:b/>
        </w:rPr>
        <w:t xml:space="preserve"> </w:t>
      </w:r>
      <w:r w:rsidR="00BD31E7">
        <w:rPr>
          <w:rFonts w:ascii="Arial" w:eastAsiaTheme="minorEastAsia" w:hAnsi="Arial" w:cs="Arial" w:hint="eastAsia"/>
          <w:b/>
          <w:lang w:eastAsia="ko-KR"/>
        </w:rPr>
        <w:t>to support cross-carrier scheduling</w:t>
      </w:r>
      <w:r w:rsidRPr="0072669F">
        <w:rPr>
          <w:rFonts w:ascii="Arial" w:hAnsi="Arial" w:cs="Arial"/>
          <w:b/>
        </w:rPr>
        <w:t>, as provided</w:t>
      </w:r>
      <w:r>
        <w:rPr>
          <w:rFonts w:ascii="Arial" w:eastAsiaTheme="minorEastAsia" w:hAnsi="Arial" w:cs="Arial" w:hint="eastAsia"/>
          <w:b/>
          <w:lang w:eastAsia="ko-KR"/>
        </w:rPr>
        <w:t xml:space="preserve"> with </w:t>
      </w:r>
      <w:r w:rsidR="001F7170">
        <w:rPr>
          <w:rFonts w:ascii="Arial" w:eastAsiaTheme="minorEastAsia" w:hAnsi="Arial" w:cs="Arial" w:hint="eastAsia"/>
          <w:b/>
          <w:lang w:eastAsia="ko-KR"/>
        </w:rPr>
        <w:t>green</w:t>
      </w:r>
      <w:r>
        <w:rPr>
          <w:rFonts w:ascii="Arial" w:eastAsiaTheme="minorEastAsia" w:hAnsi="Arial" w:cs="Arial" w:hint="eastAsia"/>
          <w:b/>
          <w:lang w:eastAsia="ko-KR"/>
        </w:rPr>
        <w:t xml:space="preserve"> highlight</w:t>
      </w:r>
      <w:r w:rsidRPr="0072669F">
        <w:rPr>
          <w:rFonts w:ascii="Arial" w:hAnsi="Arial" w:cs="Arial"/>
          <w:b/>
        </w:rPr>
        <w:t xml:space="preserve"> in the Annex.</w:t>
      </w:r>
    </w:p>
    <w:p w14:paraId="5FD6480B" w14:textId="77777777" w:rsidR="00D54792" w:rsidRPr="00C2155E" w:rsidRDefault="00D54792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778E17B2" w14:textId="6499EA74" w:rsidR="008752EF" w:rsidRPr="00641419" w:rsidRDefault="00F34205" w:rsidP="008752E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Further consideration on</w:t>
      </w:r>
      <w:r w:rsidR="008752EF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BWP switching during</w:t>
      </w:r>
      <w:r w:rsidR="008752EF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DRX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cycle</w:t>
      </w:r>
    </w:p>
    <w:p w14:paraId="27211EFB" w14:textId="00F65E86" w:rsidR="002C0270" w:rsidRDefault="00234CCD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234CCD">
        <w:rPr>
          <w:rFonts w:ascii="Times New Roman" w:eastAsiaTheme="minorEastAsia" w:hAnsi="Times New Roman"/>
          <w:lang w:eastAsia="ko-KR"/>
        </w:rPr>
        <w:t xml:space="preserve">For connected mode, a UE operates two timers which are </w:t>
      </w:r>
      <w:r>
        <w:rPr>
          <w:rFonts w:ascii="Times New Roman" w:eastAsiaTheme="minorEastAsia" w:hAnsi="Times New Roman" w:hint="eastAsia"/>
          <w:lang w:eastAsia="ko-KR"/>
        </w:rPr>
        <w:t xml:space="preserve">the DRX inactivity </w:t>
      </w:r>
      <w:r w:rsidRPr="00234CCD">
        <w:rPr>
          <w:rFonts w:ascii="Times New Roman" w:eastAsiaTheme="minorEastAsia" w:hAnsi="Times New Roman"/>
          <w:lang w:eastAsia="ko-KR"/>
        </w:rPr>
        <w:t xml:space="preserve">timer and the </w:t>
      </w:r>
      <w:r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timer, respectively. </w:t>
      </w:r>
      <w:r>
        <w:rPr>
          <w:rFonts w:ascii="Times New Roman" w:eastAsiaTheme="minorEastAsia" w:hAnsi="Times New Roman" w:hint="eastAsia"/>
          <w:lang w:eastAsia="ko-KR"/>
        </w:rPr>
        <w:t>Common p</w:t>
      </w:r>
      <w:r>
        <w:rPr>
          <w:rFonts w:ascii="Times New Roman" w:eastAsiaTheme="minorEastAsia" w:hAnsi="Times New Roman"/>
          <w:lang w:eastAsia="ko-KR"/>
        </w:rPr>
        <w:t xml:space="preserve">urpose of both </w:t>
      </w:r>
      <w:r>
        <w:rPr>
          <w:rFonts w:ascii="Times New Roman" w:eastAsiaTheme="minorEastAsia" w:hAnsi="Times New Roman" w:hint="eastAsia"/>
          <w:lang w:eastAsia="ko-KR"/>
        </w:rPr>
        <w:t>is</w:t>
      </w:r>
      <w:r w:rsidRPr="00234CCD">
        <w:rPr>
          <w:rFonts w:ascii="Times New Roman" w:eastAsiaTheme="minorEastAsia" w:hAnsi="Times New Roman"/>
          <w:lang w:eastAsia="ko-KR"/>
        </w:rPr>
        <w:t xml:space="preserve"> for power saving in terms of time and frequency dimensions, respectively. In case that </w:t>
      </w:r>
      <w:r>
        <w:rPr>
          <w:rFonts w:ascii="Times New Roman" w:eastAsiaTheme="minorEastAsia" w:hAnsi="Times New Roman" w:hint="eastAsia"/>
          <w:lang w:eastAsia="ko-KR"/>
        </w:rPr>
        <w:t>the DRX inactivity timer</w:t>
      </w:r>
      <w:r w:rsidRPr="00234CCD">
        <w:rPr>
          <w:rFonts w:ascii="Times New Roman" w:eastAsiaTheme="minorEastAsia" w:hAnsi="Times New Roman"/>
          <w:lang w:eastAsia="ko-KR"/>
        </w:rPr>
        <w:t xml:space="preserve"> expires earlier than the </w:t>
      </w:r>
      <w:r w:rsidR="002C0270"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timer,</w:t>
      </w:r>
      <w:r w:rsidR="002C0270">
        <w:rPr>
          <w:rFonts w:ascii="Times New Roman" w:eastAsiaTheme="minorEastAsia" w:hAnsi="Times New Roman" w:hint="eastAsia"/>
          <w:lang w:eastAsia="ko-KR"/>
        </w:rPr>
        <w:t xml:space="preserve"> UE keeps the </w:t>
      </w:r>
      <w:r w:rsidR="00104E32">
        <w:rPr>
          <w:rFonts w:ascii="Times New Roman" w:eastAsiaTheme="minorEastAsia" w:hAnsi="Times New Roman" w:hint="eastAsia"/>
          <w:lang w:eastAsia="ko-KR"/>
        </w:rPr>
        <w:t>current active</w:t>
      </w:r>
      <w:r w:rsidR="002C0270">
        <w:rPr>
          <w:rFonts w:ascii="Times New Roman" w:eastAsiaTheme="minorEastAsia" w:hAnsi="Times New Roman" w:hint="eastAsia"/>
          <w:lang w:eastAsia="ko-KR"/>
        </w:rPr>
        <w:t xml:space="preserve"> BWP </w:t>
      </w:r>
      <w:r w:rsidR="000A0D75">
        <w:rPr>
          <w:rFonts w:ascii="Times New Roman" w:eastAsiaTheme="minorEastAsia" w:hAnsi="Times New Roman" w:hint="eastAsia"/>
          <w:lang w:eastAsia="ko-KR"/>
        </w:rPr>
        <w:t xml:space="preserve">(e.g. wide one) until the BWP inactivity timer expires. </w:t>
      </w:r>
      <w:r w:rsidR="000B3038">
        <w:rPr>
          <w:rFonts w:ascii="Times New Roman" w:eastAsiaTheme="minorEastAsia" w:hAnsi="Times New Roman" w:hint="eastAsia"/>
          <w:lang w:eastAsia="ko-KR"/>
        </w:rPr>
        <w:t>T</w:t>
      </w:r>
      <w:r w:rsidR="000B3038" w:rsidRPr="00234CCD">
        <w:rPr>
          <w:rFonts w:ascii="Times New Roman" w:eastAsiaTheme="minorEastAsia" w:hAnsi="Times New Roman"/>
          <w:lang w:eastAsia="ko-KR"/>
        </w:rPr>
        <w:t>here is</w:t>
      </w:r>
      <w:r w:rsidR="000B3038">
        <w:rPr>
          <w:rFonts w:ascii="Times New Roman" w:eastAsiaTheme="minorEastAsia" w:hAnsi="Times New Roman" w:hint="eastAsia"/>
          <w:lang w:eastAsia="ko-KR"/>
        </w:rPr>
        <w:t>,</w:t>
      </w:r>
      <w:r w:rsidR="000B3038" w:rsidRPr="00234CCD">
        <w:rPr>
          <w:rFonts w:ascii="Times New Roman" w:eastAsiaTheme="minorEastAsia" w:hAnsi="Times New Roman"/>
          <w:lang w:eastAsia="ko-KR"/>
        </w:rPr>
        <w:t xml:space="preserve"> </w:t>
      </w:r>
      <w:r w:rsidR="000B3038">
        <w:rPr>
          <w:rFonts w:ascii="Times New Roman" w:eastAsiaTheme="minorEastAsia" w:hAnsi="Times New Roman" w:hint="eastAsia"/>
          <w:lang w:eastAsia="ko-KR"/>
        </w:rPr>
        <w:t xml:space="preserve">however, </w:t>
      </w:r>
      <w:r w:rsidR="000B3038" w:rsidRPr="00234CCD">
        <w:rPr>
          <w:rFonts w:ascii="Times New Roman" w:eastAsiaTheme="minorEastAsia" w:hAnsi="Times New Roman"/>
          <w:lang w:eastAsia="ko-KR"/>
        </w:rPr>
        <w:t xml:space="preserve">no benefit from </w:t>
      </w:r>
      <w:r w:rsidR="000B3038">
        <w:rPr>
          <w:rFonts w:ascii="Times New Roman" w:eastAsiaTheme="minorEastAsia" w:hAnsi="Times New Roman" w:hint="eastAsia"/>
          <w:lang w:eastAsia="ko-KR"/>
        </w:rPr>
        <w:t xml:space="preserve">the </w:t>
      </w:r>
      <w:r w:rsidR="000B3038" w:rsidRPr="00234CCD">
        <w:rPr>
          <w:rFonts w:ascii="Times New Roman" w:eastAsiaTheme="minorEastAsia" w:hAnsi="Times New Roman"/>
          <w:lang w:eastAsia="ko-KR"/>
        </w:rPr>
        <w:t>power saving perspective</w:t>
      </w:r>
      <w:r w:rsidR="00B40702" w:rsidRPr="00B40702">
        <w:rPr>
          <w:rFonts w:ascii="Times New Roman" w:eastAsiaTheme="minorEastAsia" w:hAnsi="Times New Roman"/>
          <w:lang w:eastAsia="ko-KR"/>
        </w:rPr>
        <w:t xml:space="preserve"> </w:t>
      </w:r>
      <w:r w:rsidR="00B40702" w:rsidRPr="00234CCD">
        <w:rPr>
          <w:rFonts w:ascii="Times New Roman" w:eastAsiaTheme="minorEastAsia" w:hAnsi="Times New Roman"/>
          <w:lang w:eastAsia="ko-KR"/>
        </w:rPr>
        <w:t xml:space="preserve">although the UE cannot transmit or receive any </w:t>
      </w:r>
      <w:proofErr w:type="gramStart"/>
      <w:r w:rsidR="00B40702" w:rsidRPr="00234CCD">
        <w:rPr>
          <w:rFonts w:ascii="Times New Roman" w:eastAsiaTheme="minorEastAsia" w:hAnsi="Times New Roman"/>
          <w:lang w:eastAsia="ko-KR"/>
        </w:rPr>
        <w:t>data,</w:t>
      </w:r>
      <w:proofErr w:type="gramEnd"/>
      <w:r w:rsidR="00B40702" w:rsidRPr="00234CCD">
        <w:rPr>
          <w:rFonts w:ascii="Times New Roman" w:eastAsiaTheme="minorEastAsia" w:hAnsi="Times New Roman"/>
          <w:lang w:eastAsia="ko-KR"/>
        </w:rPr>
        <w:t xml:space="preserve"> the </w:t>
      </w:r>
      <w:r w:rsidR="00B40702">
        <w:rPr>
          <w:rFonts w:ascii="Times New Roman" w:eastAsiaTheme="minorEastAsia" w:hAnsi="Times New Roman"/>
          <w:lang w:eastAsia="ko-KR"/>
        </w:rPr>
        <w:t>UE may have to keep its RF wide</w:t>
      </w:r>
      <w:r w:rsidR="000B3038">
        <w:rPr>
          <w:rFonts w:ascii="Times New Roman" w:eastAsiaTheme="minorEastAsia" w:hAnsi="Times New Roman" w:hint="eastAsia"/>
          <w:lang w:eastAsia="ko-KR"/>
        </w:rPr>
        <w:t>.</w:t>
      </w:r>
      <w:r w:rsidR="002458E6">
        <w:rPr>
          <w:rFonts w:ascii="Times New Roman" w:eastAsiaTheme="minorEastAsia" w:hAnsi="Times New Roman" w:hint="eastAsia"/>
          <w:lang w:eastAsia="ko-KR"/>
        </w:rPr>
        <w:t xml:space="preserve"> In addition, network and UE should be implemented to support two DRX operation cases in non-default BWP and default BWP</w:t>
      </w:r>
      <w:r w:rsidR="00B40702">
        <w:rPr>
          <w:rFonts w:ascii="Times New Roman" w:eastAsiaTheme="minorEastAsia" w:hAnsi="Times New Roman" w:hint="eastAsia"/>
          <w:lang w:eastAsia="ko-KR"/>
        </w:rPr>
        <w:t xml:space="preserve">, whereas the benefit from the implementation cost is </w:t>
      </w:r>
      <w:r w:rsidR="00B40702">
        <w:rPr>
          <w:rFonts w:ascii="Times New Roman" w:eastAsiaTheme="minorEastAsia" w:hAnsi="Times New Roman"/>
          <w:lang w:eastAsia="ko-KR"/>
        </w:rPr>
        <w:t>small</w:t>
      </w:r>
      <w:r w:rsidR="00B40702">
        <w:rPr>
          <w:rFonts w:ascii="Times New Roman" w:eastAsiaTheme="minorEastAsia" w:hAnsi="Times New Roman" w:hint="eastAsia"/>
          <w:lang w:eastAsia="ko-KR"/>
        </w:rPr>
        <w:t>.</w:t>
      </w:r>
      <w:r w:rsidR="005469D5">
        <w:rPr>
          <w:rFonts w:ascii="Times New Roman" w:eastAsiaTheme="minorEastAsia" w:hAnsi="Times New Roman" w:hint="eastAsia"/>
          <w:lang w:eastAsia="ko-KR"/>
        </w:rPr>
        <w:t xml:space="preserve"> </w:t>
      </w:r>
      <w:r w:rsidR="00B40702">
        <w:rPr>
          <w:rFonts w:ascii="Times New Roman" w:eastAsiaTheme="minorEastAsia" w:hAnsi="Times New Roman" w:hint="eastAsia"/>
          <w:lang w:eastAsia="ko-KR"/>
        </w:rPr>
        <w:t>Therefore we propose that UE operates in only default BWP during DRX cycle. It means that UE performs BWP switching to default BWP at the beginning of DRX cycle.</w:t>
      </w:r>
      <w:r w:rsidR="002C0270">
        <w:rPr>
          <w:rFonts w:ascii="Times New Roman" w:eastAsiaTheme="minorEastAsia" w:hAnsi="Times New Roman" w:hint="eastAsia"/>
          <w:lang w:eastAsia="ko-KR"/>
        </w:rPr>
        <w:t xml:space="preserve"> </w:t>
      </w:r>
      <w:r w:rsidRPr="00234CCD">
        <w:rPr>
          <w:rFonts w:ascii="Times New Roman" w:eastAsiaTheme="minorEastAsia" w:hAnsi="Times New Roman"/>
          <w:lang w:eastAsia="ko-KR"/>
        </w:rPr>
        <w:t xml:space="preserve"> </w:t>
      </w:r>
    </w:p>
    <w:p w14:paraId="077A4267" w14:textId="00163132" w:rsidR="00234CCD" w:rsidRPr="00B22020" w:rsidRDefault="00234CCD" w:rsidP="00234CC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95B3D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motivations of timer-based BWP switching are the BW adaptation and fallback when UE is not in the DRX mode.</w:t>
      </w:r>
    </w:p>
    <w:p w14:paraId="03CED07A" w14:textId="34F509FB" w:rsidR="00234CCD" w:rsidRPr="00466F27" w:rsidRDefault="00234CCD" w:rsidP="00234CCD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BF22C8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="00466F27">
        <w:rPr>
          <w:rFonts w:ascii="Arial" w:eastAsiaTheme="minorEastAsia" w:hAnsi="Arial" w:cs="Arial" w:hint="eastAsia"/>
          <w:b/>
          <w:lang w:eastAsia="ko-KR"/>
        </w:rPr>
        <w:t xml:space="preserve">UE </w:t>
      </w:r>
      <w:r w:rsidR="00466F27" w:rsidRPr="00466F27">
        <w:rPr>
          <w:rFonts w:ascii="Arial" w:eastAsiaTheme="minorEastAsia" w:hAnsi="Arial" w:cs="Arial"/>
          <w:b/>
          <w:lang w:eastAsia="ko-KR"/>
        </w:rPr>
        <w:t>perform</w:t>
      </w:r>
      <w:r w:rsidR="00466F27">
        <w:rPr>
          <w:rFonts w:ascii="Arial" w:eastAsiaTheme="minorEastAsia" w:hAnsi="Arial" w:cs="Arial" w:hint="eastAsia"/>
          <w:b/>
          <w:lang w:eastAsia="ko-KR"/>
        </w:rPr>
        <w:t>s</w:t>
      </w:r>
      <w:r w:rsidR="00466F27" w:rsidRPr="00466F27">
        <w:rPr>
          <w:rFonts w:ascii="Arial" w:eastAsiaTheme="minorEastAsia" w:hAnsi="Arial" w:cs="Arial"/>
          <w:b/>
          <w:lang w:eastAsia="ko-KR"/>
        </w:rPr>
        <w:t xml:space="preserve"> BWP switching to a BWP indicated by the default-DL-BWP</w:t>
      </w:r>
      <w:r w:rsidR="00466F27">
        <w:rPr>
          <w:rFonts w:ascii="Arial" w:eastAsiaTheme="minorEastAsia" w:hAnsi="Arial" w:cs="Arial" w:hint="eastAsia"/>
          <w:b/>
          <w:lang w:eastAsia="ko-KR"/>
        </w:rPr>
        <w:t xml:space="preserve"> (including initial BWP if not configured)</w:t>
      </w:r>
      <w:r w:rsidR="00466F27" w:rsidRPr="00466F27">
        <w:rPr>
          <w:rFonts w:ascii="Arial" w:eastAsiaTheme="minorEastAsia" w:hAnsi="Arial" w:cs="Arial"/>
          <w:b/>
          <w:lang w:eastAsia="ko-KR"/>
        </w:rPr>
        <w:t xml:space="preserve"> at the beginning of DRX cycle</w:t>
      </w:r>
      <w:r w:rsidR="00466F27">
        <w:rPr>
          <w:rFonts w:ascii="Arial" w:eastAsiaTheme="minorEastAsia" w:hAnsi="Arial" w:cs="Arial" w:hint="eastAsia"/>
          <w:b/>
          <w:lang w:eastAsia="ko-KR"/>
        </w:rPr>
        <w:t>.</w:t>
      </w:r>
    </w:p>
    <w:p w14:paraId="24AC638F" w14:textId="7A5863F6" w:rsidR="00F16AA4" w:rsidRDefault="0072669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</w:t>
      </w:r>
      <w:r w:rsidRPr="0072669F">
        <w:rPr>
          <w:rFonts w:ascii="Arial" w:hAnsi="Arial" w:cs="Arial"/>
          <w:b/>
        </w:rPr>
        <w:t>add</w:t>
      </w:r>
      <w:r>
        <w:rPr>
          <w:rFonts w:ascii="Arial" w:eastAsiaTheme="minorEastAsia" w:hAnsi="Arial" w:cs="Arial" w:hint="eastAsia"/>
          <w:b/>
          <w:lang w:eastAsia="ko-KR"/>
        </w:rPr>
        <w:t>s</w:t>
      </w:r>
      <w:r w:rsidRPr="0072669F">
        <w:rPr>
          <w:rFonts w:ascii="Arial" w:hAnsi="Arial" w:cs="Arial"/>
          <w:b/>
        </w:rPr>
        <w:t xml:space="preserve"> a procedure for the </w:t>
      </w:r>
      <w:r>
        <w:rPr>
          <w:rFonts w:ascii="Arial" w:eastAsiaTheme="minorEastAsia" w:hAnsi="Arial" w:cs="Arial" w:hint="eastAsia"/>
          <w:b/>
          <w:lang w:eastAsia="ko-KR"/>
        </w:rPr>
        <w:t>above</w:t>
      </w:r>
      <w:r w:rsidRPr="0072669F">
        <w:rPr>
          <w:rFonts w:ascii="Arial" w:hAnsi="Arial" w:cs="Arial"/>
          <w:b/>
        </w:rPr>
        <w:t xml:space="preserve"> in sub</w:t>
      </w:r>
      <w:r w:rsidR="00DA25E0">
        <w:rPr>
          <w:rFonts w:ascii="Arial" w:eastAsiaTheme="minorEastAsia" w:hAnsi="Arial" w:cs="Arial" w:hint="eastAsia"/>
          <w:b/>
          <w:lang w:eastAsia="ko-KR"/>
        </w:rPr>
        <w:t>-</w:t>
      </w:r>
      <w:r w:rsidRPr="0072669F">
        <w:rPr>
          <w:rFonts w:ascii="Arial" w:hAnsi="Arial" w:cs="Arial"/>
          <w:b/>
        </w:rPr>
        <w:t>clause 5.15, as provided</w:t>
      </w:r>
      <w:r w:rsidR="00B5255B">
        <w:rPr>
          <w:rFonts w:ascii="Arial" w:eastAsiaTheme="minorEastAsia" w:hAnsi="Arial" w:cs="Arial" w:hint="eastAsia"/>
          <w:b/>
          <w:lang w:eastAsia="ko-KR"/>
        </w:rPr>
        <w:t xml:space="preserve"> with yellow highlight</w:t>
      </w:r>
      <w:r w:rsidRPr="0072669F">
        <w:rPr>
          <w:rFonts w:ascii="Arial" w:hAnsi="Arial" w:cs="Arial"/>
          <w:b/>
        </w:rPr>
        <w:t xml:space="preserve"> in the Annex.</w:t>
      </w:r>
    </w:p>
    <w:p w14:paraId="64095BD9" w14:textId="77777777" w:rsidR="00AA51F8" w:rsidRPr="00AA51F8" w:rsidRDefault="00AA51F8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7076919C" w14:textId="77777777" w:rsidR="00B5255B" w:rsidRDefault="00B5255B" w:rsidP="00B5255B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Timer-based BWP switching which is captured in 38.321 does not consider the aspect of cross-carrier scheduling.</w:t>
      </w:r>
    </w:p>
    <w:p w14:paraId="5E8B9070" w14:textId="10E32A90" w:rsidR="00F95B3D" w:rsidRPr="00F95B3D" w:rsidRDefault="00F95B3D" w:rsidP="00B5255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In case of cross-carrier scheduling, it is better to operate in the default BWP of PCell.</w:t>
      </w:r>
    </w:p>
    <w:p w14:paraId="5A03DCB4" w14:textId="5AE5E34C" w:rsidR="00985C21" w:rsidRPr="00B22020" w:rsidRDefault="00985C21" w:rsidP="00985C21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95B3D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motivations of timer-based BWP switching are the BW adaptation and fallback when UE is not in the DRX mode.</w:t>
      </w:r>
    </w:p>
    <w:p w14:paraId="7A456841" w14:textId="77777777" w:rsidR="00985C21" w:rsidRDefault="00985C21" w:rsidP="00985C21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7898B907" w14:textId="77777777" w:rsidR="00985C21" w:rsidRDefault="00985C21" w:rsidP="00985C21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Cross-carrier scheduling is supported for timer-based BWP switching.</w:t>
      </w:r>
    </w:p>
    <w:p w14:paraId="15FF329D" w14:textId="62A34373" w:rsidR="00985C21" w:rsidRDefault="00985C21" w:rsidP="00985C21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2: RAN2 modifies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the</w:t>
      </w:r>
      <w:r w:rsidRPr="0072669F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 xml:space="preserve">BWP switching </w:t>
      </w:r>
      <w:r w:rsidRPr="0072669F">
        <w:rPr>
          <w:rFonts w:ascii="Arial" w:hAnsi="Arial" w:cs="Arial"/>
          <w:b/>
        </w:rPr>
        <w:t>procedure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72669F">
        <w:rPr>
          <w:rFonts w:ascii="Arial" w:hAnsi="Arial" w:cs="Arial"/>
          <w:b/>
        </w:rPr>
        <w:t xml:space="preserve">in subclause 5.15 </w:t>
      </w:r>
      <w:r>
        <w:rPr>
          <w:rFonts w:ascii="Arial" w:eastAsiaTheme="minorEastAsia" w:hAnsi="Arial" w:cs="Arial" w:hint="eastAsia"/>
          <w:b/>
          <w:lang w:eastAsia="ko-KR"/>
        </w:rPr>
        <w:t>to support cross-carrier scheduling</w:t>
      </w:r>
      <w:r w:rsidRPr="0072669F">
        <w:rPr>
          <w:rFonts w:ascii="Arial" w:hAnsi="Arial" w:cs="Arial"/>
          <w:b/>
        </w:rPr>
        <w:t>, as provided</w:t>
      </w:r>
      <w:r>
        <w:rPr>
          <w:rFonts w:ascii="Arial" w:eastAsiaTheme="minorEastAsia" w:hAnsi="Arial" w:cs="Arial" w:hint="eastAsia"/>
          <w:b/>
          <w:lang w:eastAsia="ko-KR"/>
        </w:rPr>
        <w:t xml:space="preserve"> with </w:t>
      </w:r>
      <w:r w:rsidR="001F7170">
        <w:rPr>
          <w:rFonts w:ascii="Arial" w:eastAsiaTheme="minorEastAsia" w:hAnsi="Arial" w:cs="Arial" w:hint="eastAsia"/>
          <w:b/>
          <w:lang w:eastAsia="ko-KR"/>
        </w:rPr>
        <w:t>green</w:t>
      </w:r>
      <w:r>
        <w:rPr>
          <w:rFonts w:ascii="Arial" w:eastAsiaTheme="minorEastAsia" w:hAnsi="Arial" w:cs="Arial" w:hint="eastAsia"/>
          <w:b/>
          <w:lang w:eastAsia="ko-KR"/>
        </w:rPr>
        <w:t xml:space="preserve"> highlight</w:t>
      </w:r>
      <w:r w:rsidRPr="0072669F">
        <w:rPr>
          <w:rFonts w:ascii="Arial" w:hAnsi="Arial" w:cs="Arial"/>
          <w:b/>
        </w:rPr>
        <w:t xml:space="preserve"> in the Annex.</w:t>
      </w:r>
    </w:p>
    <w:p w14:paraId="10EF344D" w14:textId="77777777" w:rsidR="00985C21" w:rsidRPr="00466F27" w:rsidRDefault="00985C21" w:rsidP="00985C21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</w:t>
      </w:r>
      <w:r w:rsidRPr="00466F27">
        <w:rPr>
          <w:rFonts w:ascii="Arial" w:eastAsiaTheme="minorEastAsia" w:hAnsi="Arial" w:cs="Arial"/>
          <w:b/>
          <w:lang w:eastAsia="ko-KR"/>
        </w:rPr>
        <w:t>perform</w:t>
      </w:r>
      <w:r>
        <w:rPr>
          <w:rFonts w:ascii="Arial" w:eastAsiaTheme="minorEastAsia" w:hAnsi="Arial" w:cs="Arial" w:hint="eastAsia"/>
          <w:b/>
          <w:lang w:eastAsia="ko-KR"/>
        </w:rPr>
        <w:t>s</w:t>
      </w:r>
      <w:r w:rsidRPr="00466F27">
        <w:rPr>
          <w:rFonts w:ascii="Arial" w:eastAsiaTheme="minorEastAsia" w:hAnsi="Arial" w:cs="Arial"/>
          <w:b/>
          <w:lang w:eastAsia="ko-KR"/>
        </w:rPr>
        <w:t xml:space="preserve"> BWP switching to a BWP indicated by the default-DL-BWP</w:t>
      </w:r>
      <w:r>
        <w:rPr>
          <w:rFonts w:ascii="Arial" w:eastAsiaTheme="minorEastAsia" w:hAnsi="Arial" w:cs="Arial" w:hint="eastAsia"/>
          <w:b/>
          <w:lang w:eastAsia="ko-KR"/>
        </w:rPr>
        <w:t xml:space="preserve"> (including initial BWP if not configured)</w:t>
      </w:r>
      <w:r w:rsidRPr="00466F27">
        <w:rPr>
          <w:rFonts w:ascii="Arial" w:eastAsiaTheme="minorEastAsia" w:hAnsi="Arial" w:cs="Arial"/>
          <w:b/>
          <w:lang w:eastAsia="ko-KR"/>
        </w:rPr>
        <w:t xml:space="preserve"> at the beginning of DRX cycle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3B62319" w14:textId="77777777" w:rsidR="00985C21" w:rsidRDefault="00985C21" w:rsidP="00985C21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</w:t>
      </w:r>
      <w:r w:rsidRPr="0072669F">
        <w:rPr>
          <w:rFonts w:ascii="Arial" w:hAnsi="Arial" w:cs="Arial"/>
          <w:b/>
        </w:rPr>
        <w:t>add</w:t>
      </w:r>
      <w:r>
        <w:rPr>
          <w:rFonts w:ascii="Arial" w:eastAsiaTheme="minorEastAsia" w:hAnsi="Arial" w:cs="Arial" w:hint="eastAsia"/>
          <w:b/>
          <w:lang w:eastAsia="ko-KR"/>
        </w:rPr>
        <w:t>s</w:t>
      </w:r>
      <w:r w:rsidRPr="0072669F">
        <w:rPr>
          <w:rFonts w:ascii="Arial" w:hAnsi="Arial" w:cs="Arial"/>
          <w:b/>
        </w:rPr>
        <w:t xml:space="preserve"> a procedure for the </w:t>
      </w:r>
      <w:r>
        <w:rPr>
          <w:rFonts w:ascii="Arial" w:eastAsiaTheme="minorEastAsia" w:hAnsi="Arial" w:cs="Arial" w:hint="eastAsia"/>
          <w:b/>
          <w:lang w:eastAsia="ko-KR"/>
        </w:rPr>
        <w:t>above</w:t>
      </w:r>
      <w:r w:rsidRPr="0072669F">
        <w:rPr>
          <w:rFonts w:ascii="Arial" w:hAnsi="Arial" w:cs="Arial"/>
          <w:b/>
        </w:rPr>
        <w:t xml:space="preserve"> in subclause 5.15, as provided</w:t>
      </w:r>
      <w:r>
        <w:rPr>
          <w:rFonts w:ascii="Arial" w:eastAsiaTheme="minorEastAsia" w:hAnsi="Arial" w:cs="Arial" w:hint="eastAsia"/>
          <w:b/>
          <w:lang w:eastAsia="ko-KR"/>
        </w:rPr>
        <w:t xml:space="preserve"> with yellow highlight</w:t>
      </w:r>
      <w:r w:rsidRPr="0072669F">
        <w:rPr>
          <w:rFonts w:ascii="Arial" w:hAnsi="Arial" w:cs="Arial"/>
          <w:b/>
        </w:rPr>
        <w:t xml:space="preserve"> in the Annex.</w:t>
      </w:r>
    </w:p>
    <w:p w14:paraId="35A2F74E" w14:textId="3B0D05B8" w:rsidR="000E3E7B" w:rsidRPr="00033F2F" w:rsidRDefault="000E3E7B" w:rsidP="000E3E7B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lastRenderedPageBreak/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3872A5" w14:textId="668A4776" w:rsidR="00D93880" w:rsidRDefault="00D93880" w:rsidP="00D93880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="00880ACD" w:rsidRPr="00880ACD">
        <w:rPr>
          <w:rFonts w:ascii="Arial" w:hAnsi="Arial" w:cs="Arial"/>
          <w:lang w:eastAsia="ko-KR"/>
        </w:rPr>
        <w:t>R2-1711198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880ACD" w:rsidRPr="00880ACD">
        <w:rPr>
          <w:rFonts w:ascii="Arial" w:hAnsi="Arial" w:cs="Arial"/>
          <w:lang w:eastAsia="ko-KR"/>
        </w:rPr>
        <w:t>Power saving for wideband carrier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880ACD">
        <w:rPr>
          <w:rFonts w:ascii="Arial" w:hAnsi="Arial" w:cs="Arial" w:hint="eastAsia"/>
          <w:lang w:eastAsia="ko-KR"/>
        </w:rPr>
        <w:t>October</w:t>
      </w:r>
      <w:r>
        <w:rPr>
          <w:rFonts w:ascii="Arial" w:hAnsi="Arial" w:cs="Arial" w:hint="eastAsia"/>
          <w:lang w:eastAsia="ko-KR"/>
        </w:rPr>
        <w:t xml:space="preserve"> 2017</w:t>
      </w:r>
    </w:p>
    <w:p w14:paraId="32410890" w14:textId="486B6268" w:rsidR="00967B5F" w:rsidRDefault="002857E3" w:rsidP="00967B5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[3</w:t>
      </w:r>
      <w:r w:rsidR="00967B5F">
        <w:rPr>
          <w:rFonts w:ascii="Arial" w:hAnsi="Arial" w:cs="Arial" w:hint="eastAsia"/>
          <w:lang w:eastAsia="ko-KR"/>
        </w:rPr>
        <w:t xml:space="preserve">] </w:t>
      </w:r>
      <w:r w:rsidR="00967B5F" w:rsidRPr="00DD4AA1">
        <w:rPr>
          <w:rFonts w:ascii="Arial" w:hAnsi="Arial" w:cs="Arial"/>
          <w:lang w:eastAsia="ko-KR"/>
        </w:rPr>
        <w:t>R1-1720349</w:t>
      </w:r>
      <w:r w:rsidR="00967B5F">
        <w:rPr>
          <w:rFonts w:ascii="Arial" w:hAnsi="Arial" w:cs="Arial" w:hint="eastAsia"/>
          <w:lang w:eastAsia="ko-KR"/>
        </w:rPr>
        <w:t xml:space="preserve">, </w:t>
      </w:r>
      <w:r w:rsidR="00967B5F">
        <w:rPr>
          <w:rFonts w:ascii="Arial" w:hAnsi="Arial" w:cs="Arial"/>
          <w:lang w:eastAsia="ko-KR"/>
        </w:rPr>
        <w:t>“</w:t>
      </w:r>
      <w:r w:rsidR="00967B5F">
        <w:rPr>
          <w:rFonts w:ascii="Arial" w:hAnsi="Arial" w:cs="Arial" w:hint="eastAsia"/>
          <w:lang w:eastAsia="ko-KR"/>
        </w:rPr>
        <w:t>On Bandwidth Part Operation</w:t>
      </w:r>
      <w:r w:rsidR="00967B5F">
        <w:rPr>
          <w:rFonts w:ascii="Arial" w:hAnsi="Arial" w:cs="Arial"/>
          <w:lang w:eastAsia="ko-KR"/>
        </w:rPr>
        <w:t>”</w:t>
      </w:r>
      <w:r w:rsidR="00967B5F">
        <w:rPr>
          <w:rFonts w:ascii="Arial" w:hAnsi="Arial" w:cs="Arial" w:hint="eastAsia"/>
          <w:lang w:eastAsia="ko-KR"/>
        </w:rPr>
        <w:t>, Samsung, November 2017</w:t>
      </w:r>
    </w:p>
    <w:p w14:paraId="6FC12992" w14:textId="441A52EC" w:rsidR="00BB5E73" w:rsidRPr="00967B5F" w:rsidRDefault="00BB5E73" w:rsidP="00D93880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p w14:paraId="090F88C4" w14:textId="5C1ED1BF" w:rsidR="0072669F" w:rsidRDefault="0072669F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6E91BF5A" w14:textId="6E578505" w:rsidR="0072669F" w:rsidRDefault="0072669F" w:rsidP="0072669F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7"/>
        <w:rPr>
          <w:rFonts w:ascii="Arial" w:eastAsia="맑은 고딕" w:hAnsi="Arial"/>
          <w:sz w:val="36"/>
          <w:lang w:val="en-GB" w:eastAsia="ko-KR"/>
        </w:rPr>
      </w:pPr>
      <w:bookmarkStart w:id="1" w:name="_Toc497230351"/>
      <w:r w:rsidRPr="0072669F">
        <w:rPr>
          <w:rFonts w:ascii="Arial" w:eastAsia="맑은 고딕" w:hAnsi="Arial"/>
          <w:sz w:val="36"/>
          <w:lang w:val="en-GB"/>
        </w:rPr>
        <w:lastRenderedPageBreak/>
        <w:t>Annex:</w:t>
      </w:r>
      <w:r w:rsidRPr="0072669F">
        <w:rPr>
          <w:rFonts w:ascii="Arial" w:eastAsia="맑은 고딕" w:hAnsi="Arial" w:hint="eastAsia"/>
          <w:sz w:val="36"/>
          <w:lang w:val="en-GB" w:eastAsia="ko-KR"/>
        </w:rPr>
        <w:t xml:space="preserve"> </w:t>
      </w:r>
      <w:bookmarkEnd w:id="1"/>
      <w:r w:rsidRPr="0072669F">
        <w:rPr>
          <w:rFonts w:ascii="Arial" w:eastAsia="맑은 고딕" w:hAnsi="Arial" w:hint="eastAsia"/>
          <w:sz w:val="36"/>
          <w:lang w:val="en-GB" w:eastAsia="ko-KR"/>
        </w:rPr>
        <w:t>Text Proposal for TS 38.321 based on the latest endorsed CR R2-180</w:t>
      </w:r>
      <w:r w:rsidR="00A65546">
        <w:rPr>
          <w:rFonts w:ascii="Arial" w:eastAsia="맑은 고딕" w:hAnsi="Arial" w:hint="eastAsia"/>
          <w:sz w:val="36"/>
          <w:lang w:val="en-GB" w:eastAsia="ko-KR"/>
        </w:rPr>
        <w:t>3854</w:t>
      </w:r>
    </w:p>
    <w:p w14:paraId="35A4F098" w14:textId="77777777" w:rsidR="00A65546" w:rsidRDefault="00A65546" w:rsidP="00A6554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맑은 고딕" w:hAnsi="Arial"/>
          <w:sz w:val="32"/>
          <w:lang w:val="en-GB" w:eastAsia="ko-KR"/>
        </w:rPr>
      </w:pPr>
    </w:p>
    <w:p w14:paraId="111A3661" w14:textId="77777777" w:rsidR="00A65546" w:rsidRPr="0072669F" w:rsidRDefault="00A65546" w:rsidP="00A6554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맑은 고딕" w:hAnsi="Arial"/>
          <w:sz w:val="32"/>
          <w:lang w:val="en-GB" w:eastAsia="ko-KR"/>
        </w:rPr>
      </w:pPr>
      <w:r w:rsidRPr="0072669F">
        <w:rPr>
          <w:rFonts w:ascii="Arial" w:eastAsia="맑은 고딕" w:hAnsi="Arial"/>
          <w:sz w:val="32"/>
          <w:lang w:val="en-GB" w:eastAsia="ko-KR"/>
        </w:rPr>
        <w:t>5.</w:t>
      </w:r>
      <w:r w:rsidRPr="0072669F">
        <w:rPr>
          <w:rFonts w:ascii="Arial" w:eastAsia="맑은 고딕" w:hAnsi="Arial" w:hint="eastAsia"/>
          <w:sz w:val="32"/>
          <w:lang w:val="en-GB" w:eastAsia="ko-KR"/>
        </w:rPr>
        <w:t>15</w:t>
      </w:r>
      <w:r w:rsidRPr="0072669F">
        <w:rPr>
          <w:rFonts w:ascii="Arial" w:eastAsia="맑은 고딕" w:hAnsi="Arial" w:hint="eastAsia"/>
          <w:sz w:val="32"/>
          <w:lang w:val="en-GB" w:eastAsia="ko-KR"/>
        </w:rPr>
        <w:tab/>
      </w:r>
      <w:r w:rsidRPr="0072669F">
        <w:rPr>
          <w:rFonts w:ascii="Arial" w:eastAsia="맑은 고딕" w:hAnsi="Arial"/>
          <w:sz w:val="32"/>
          <w:lang w:val="en-GB" w:eastAsia="ko-KR"/>
        </w:rPr>
        <w:t xml:space="preserve">Bandwidth Part (BWP) </w:t>
      </w:r>
      <w:proofErr w:type="gramStart"/>
      <w:r w:rsidRPr="0072669F">
        <w:rPr>
          <w:rFonts w:ascii="Arial" w:eastAsia="맑은 고딕" w:hAnsi="Arial"/>
          <w:sz w:val="32"/>
          <w:lang w:val="en-GB" w:eastAsia="ko-KR"/>
        </w:rPr>
        <w:t>operation</w:t>
      </w:r>
      <w:proofErr w:type="gramEnd"/>
    </w:p>
    <w:p w14:paraId="6AB0E357" w14:textId="77777777" w:rsidR="00A65546" w:rsidRPr="00A65546" w:rsidRDefault="00A65546" w:rsidP="00A65546">
      <w:pPr>
        <w:rPr>
          <w:lang w:eastAsia="ko-KR"/>
        </w:rPr>
      </w:pPr>
      <w:r w:rsidRPr="00A65546">
        <w:rPr>
          <w:lang w:eastAsia="ko-KR"/>
        </w:rPr>
        <w:t>In addition to clause 12 of TS 38.213 [6], this subclause specifies requirements on BWP operation.</w:t>
      </w:r>
    </w:p>
    <w:p w14:paraId="1F0E6DEE" w14:textId="2ED9FB7B" w:rsidR="00A65546" w:rsidRPr="00A65546" w:rsidRDefault="00A65546" w:rsidP="00A65546">
      <w:pPr>
        <w:rPr>
          <w:lang w:eastAsia="ko-KR"/>
        </w:rPr>
      </w:pPr>
      <w:r w:rsidRPr="00A65546">
        <w:rPr>
          <w:lang w:eastAsia="ko-KR"/>
        </w:rPr>
        <w:t xml:space="preserve">A Serving Cell </w:t>
      </w:r>
      <w:r w:rsidRPr="00A65546">
        <w:rPr>
          <w:rFonts w:hint="eastAsia"/>
          <w:lang w:eastAsia="ko-KR"/>
        </w:rPr>
        <w:t>may</w:t>
      </w:r>
      <w:r w:rsidRPr="00A65546">
        <w:rPr>
          <w:lang w:eastAsia="ko-KR"/>
        </w:rPr>
        <w:t xml:space="preserve"> be configured with one or multiple BWPs, and the maximum number of BWP per Serving Cell is specified in TS 38.213 [6].</w:t>
      </w:r>
    </w:p>
    <w:p w14:paraId="079BF777" w14:textId="7B915E58" w:rsidR="00A65546" w:rsidRPr="00A65546" w:rsidRDefault="00A65546" w:rsidP="00A65546">
      <w:pPr>
        <w:rPr>
          <w:lang w:eastAsia="ko-KR"/>
        </w:rPr>
      </w:pPr>
      <w:r w:rsidRPr="00A65546">
        <w:rPr>
          <w:lang w:eastAsia="ko-KR"/>
        </w:rPr>
        <w:t>The BWP switching for a Serving Cell is used to activate an inactive BWP and deactivate an active BWP at a time</w:t>
      </w:r>
      <w:r w:rsidRPr="00A65546">
        <w:rPr>
          <w:rFonts w:hint="eastAsia"/>
          <w:lang w:eastAsia="ko-KR"/>
        </w:rPr>
        <w:t>. The BWP switching</w:t>
      </w:r>
      <w:r w:rsidRPr="00A65546">
        <w:rPr>
          <w:lang w:eastAsia="ko-KR"/>
        </w:rPr>
        <w:t xml:space="preserve"> </w:t>
      </w:r>
      <w:r w:rsidRPr="00A65546">
        <w:rPr>
          <w:rFonts w:hint="eastAsia"/>
          <w:lang w:eastAsia="ko-KR"/>
        </w:rPr>
        <w:t>is</w:t>
      </w:r>
      <w:r w:rsidRPr="00A65546">
        <w:rPr>
          <w:lang w:eastAsia="ko-KR"/>
        </w:rPr>
        <w:t xml:space="preserve"> controlled by the PDCCH indicating a downlink assignment or an uplink grant</w:t>
      </w:r>
      <w:r w:rsidRPr="00A65546">
        <w:rPr>
          <w:rFonts w:hint="eastAsia"/>
          <w:lang w:eastAsia="ko-KR"/>
        </w:rPr>
        <w:t xml:space="preserve">, by the </w:t>
      </w:r>
      <w:r w:rsidRPr="00A65546">
        <w:rPr>
          <w:i/>
          <w:lang w:eastAsia="ko-KR"/>
        </w:rPr>
        <w:t>bandwidthPartInactivityTimer</w:t>
      </w:r>
      <w:r w:rsidRPr="00A65546">
        <w:rPr>
          <w:lang w:eastAsia="ko-KR"/>
        </w:rPr>
        <w:t xml:space="preserve">, or by </w:t>
      </w:r>
      <w:r w:rsidRPr="00A65546">
        <w:rPr>
          <w:rFonts w:hint="eastAsia"/>
          <w:lang w:eastAsia="ko-KR"/>
        </w:rPr>
        <w:t xml:space="preserve">the </w:t>
      </w:r>
      <w:r w:rsidRPr="00A65546">
        <w:rPr>
          <w:lang w:eastAsia="ko-KR"/>
        </w:rPr>
        <w:t xml:space="preserve">MAC entity itself upon </w:t>
      </w:r>
      <w:r w:rsidRPr="00A65546">
        <w:rPr>
          <w:rFonts w:hint="eastAsia"/>
          <w:lang w:eastAsia="ko-KR"/>
        </w:rPr>
        <w:t xml:space="preserve">initiation of </w:t>
      </w:r>
      <w:r w:rsidRPr="00A65546">
        <w:rPr>
          <w:lang w:eastAsia="ko-KR"/>
        </w:rPr>
        <w:t xml:space="preserve">Random Access procedure. Upon addition of SpCell or activation of </w:t>
      </w:r>
      <w:proofErr w:type="gramStart"/>
      <w:r w:rsidRPr="00A65546">
        <w:rPr>
          <w:lang w:eastAsia="ko-KR"/>
        </w:rPr>
        <w:t>an</w:t>
      </w:r>
      <w:proofErr w:type="gramEnd"/>
      <w:r w:rsidRPr="00A65546">
        <w:rPr>
          <w:lang w:eastAsia="ko-KR"/>
        </w:rPr>
        <w:t xml:space="preserve"> SCell, one BWP is initially active without receiving PDCCH indicating a downlink assignment or an uplink grant. The active BWP for a Serving Cell is indicated by </w:t>
      </w:r>
      <w:r w:rsidRPr="00A65546">
        <w:rPr>
          <w:rFonts w:hint="eastAsia"/>
          <w:lang w:eastAsia="ko-KR"/>
        </w:rPr>
        <w:t xml:space="preserve">either </w:t>
      </w:r>
      <w:r w:rsidRPr="00A65546">
        <w:rPr>
          <w:lang w:eastAsia="ko-KR"/>
        </w:rPr>
        <w:t>RRC or PDCCH (as specified in TS 38.213 [6]).</w:t>
      </w:r>
      <w:r w:rsidRPr="00A65546">
        <w:rPr>
          <w:rFonts w:hint="eastAsia"/>
          <w:lang w:eastAsia="ko-KR"/>
        </w:rPr>
        <w:t xml:space="preserve"> </w:t>
      </w:r>
      <w:r w:rsidRPr="00A65546">
        <w:rPr>
          <w:lang w:eastAsia="ko-KR"/>
        </w:rPr>
        <w:t>For unpaired spectrum, a DL BWP is paired with a UL BWP</w:t>
      </w:r>
      <w:r w:rsidRPr="00A65546">
        <w:rPr>
          <w:rFonts w:hint="eastAsia"/>
          <w:lang w:eastAsia="ko-KR"/>
        </w:rPr>
        <w:t>,</w:t>
      </w:r>
      <w:r w:rsidRPr="00A65546">
        <w:rPr>
          <w:lang w:eastAsia="ko-KR"/>
        </w:rPr>
        <w:t xml:space="preserve"> and BWP switching is common for both UL and DL.</w:t>
      </w:r>
    </w:p>
    <w:p w14:paraId="057145F5" w14:textId="77777777" w:rsidR="00A65546" w:rsidRPr="00A65546" w:rsidRDefault="00A65546" w:rsidP="00A65546">
      <w:pPr>
        <w:rPr>
          <w:lang w:eastAsia="ko-KR"/>
        </w:rPr>
      </w:pPr>
      <w:r w:rsidRPr="00A65546">
        <w:rPr>
          <w:rFonts w:hint="eastAsia"/>
          <w:lang w:eastAsia="ko-KR"/>
        </w:rPr>
        <w:t>O</w:t>
      </w:r>
      <w:r w:rsidRPr="00A65546">
        <w:rPr>
          <w:lang w:eastAsia="ko-KR"/>
        </w:rPr>
        <w:t>n the active BWP for each activated Serving Cell configured with a BWP</w:t>
      </w:r>
      <w:r w:rsidRPr="00A65546">
        <w:rPr>
          <w:rFonts w:hint="eastAsia"/>
          <w:lang w:eastAsia="ko-KR"/>
        </w:rPr>
        <w:t>, t</w:t>
      </w:r>
      <w:r w:rsidRPr="00A65546">
        <w:rPr>
          <w:lang w:eastAsia="ko-KR"/>
        </w:rPr>
        <w:t xml:space="preserve">he MAC entity shall </w:t>
      </w:r>
      <w:r w:rsidRPr="00A65546">
        <w:rPr>
          <w:rFonts w:hint="eastAsia"/>
          <w:lang w:eastAsia="ko-KR"/>
        </w:rPr>
        <w:t>apply normal operations including</w:t>
      </w:r>
      <w:r w:rsidRPr="00A65546">
        <w:rPr>
          <w:lang w:eastAsia="ko-KR"/>
        </w:rPr>
        <w:t>:</w:t>
      </w:r>
    </w:p>
    <w:p w14:paraId="6595848B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lang w:eastAsia="ko-KR"/>
        </w:rPr>
        <w:tab/>
        <w:t xml:space="preserve">transmit on UL-SCH; </w:t>
      </w:r>
    </w:p>
    <w:p w14:paraId="340ABFB5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lang w:eastAsia="ko-KR"/>
        </w:rPr>
        <w:tab/>
        <w:t>transmit on RACH;</w:t>
      </w:r>
    </w:p>
    <w:p w14:paraId="1B695C39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lang w:eastAsia="ko-KR"/>
        </w:rPr>
        <w:tab/>
        <w:t>monitor the PDCCH;</w:t>
      </w:r>
    </w:p>
    <w:p w14:paraId="3403A58A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lang w:eastAsia="ko-KR"/>
        </w:rPr>
        <w:tab/>
        <w:t>transmit PUCCH;</w:t>
      </w:r>
    </w:p>
    <w:p w14:paraId="0AF266C5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rFonts w:hint="eastAsia"/>
          <w:lang w:eastAsia="ko-KR"/>
        </w:rPr>
        <w:tab/>
        <w:t>transmit SRS;</w:t>
      </w:r>
    </w:p>
    <w:p w14:paraId="105D398F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lang w:eastAsia="ko-KR"/>
        </w:rPr>
        <w:tab/>
        <w:t>receive DL-SCH</w:t>
      </w:r>
      <w:r w:rsidRPr="00A65546">
        <w:rPr>
          <w:rFonts w:hint="eastAsia"/>
          <w:lang w:eastAsia="ko-KR"/>
        </w:rPr>
        <w:t>;</w:t>
      </w:r>
    </w:p>
    <w:p w14:paraId="6375D9F2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>(re-)initialize any suspended configured uplink grants of configured grant Type 1 according to the stored configuration, if any, and to start in the symbol according to rules in subclause 5.8.2.</w:t>
      </w:r>
    </w:p>
    <w:p w14:paraId="3B36FF31" w14:textId="77777777" w:rsidR="00A65546" w:rsidRPr="00A65546" w:rsidRDefault="00A65546" w:rsidP="00A65546">
      <w:pPr>
        <w:rPr>
          <w:lang w:eastAsia="ko-KR"/>
        </w:rPr>
      </w:pPr>
      <w:r w:rsidRPr="00A65546">
        <w:rPr>
          <w:rFonts w:hint="eastAsia"/>
          <w:lang w:eastAsia="ko-KR"/>
        </w:rPr>
        <w:t>O</w:t>
      </w:r>
      <w:r w:rsidRPr="00A65546">
        <w:rPr>
          <w:lang w:eastAsia="ko-KR"/>
        </w:rPr>
        <w:t>n the inactive BWP for each activated Serving Cell configured with a BWP</w:t>
      </w:r>
      <w:r w:rsidRPr="00A65546">
        <w:rPr>
          <w:rFonts w:hint="eastAsia"/>
          <w:lang w:eastAsia="ko-KR"/>
        </w:rPr>
        <w:t>, t</w:t>
      </w:r>
      <w:r w:rsidRPr="00A65546">
        <w:rPr>
          <w:lang w:eastAsia="ko-KR"/>
        </w:rPr>
        <w:t>he MAC entity shall:</w:t>
      </w:r>
    </w:p>
    <w:p w14:paraId="47E8D251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lang w:eastAsia="ko-KR"/>
        </w:rPr>
        <w:tab/>
        <w:t>not transmit on UL-SCH;</w:t>
      </w:r>
    </w:p>
    <w:p w14:paraId="49D94D42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lang w:eastAsia="ko-KR"/>
        </w:rPr>
        <w:tab/>
        <w:t>not transmit on RACH;</w:t>
      </w:r>
    </w:p>
    <w:p w14:paraId="3075C308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lang w:eastAsia="ko-KR"/>
        </w:rPr>
        <w:tab/>
        <w:t>not monitor the PDCCH;</w:t>
      </w:r>
    </w:p>
    <w:p w14:paraId="30C7CC85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lang w:eastAsia="ko-KR"/>
        </w:rPr>
        <w:tab/>
        <w:t>not transmit PUCCH;</w:t>
      </w:r>
    </w:p>
    <w:p w14:paraId="7BFDD025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rFonts w:hint="eastAsia"/>
          <w:lang w:eastAsia="ko-KR"/>
        </w:rPr>
        <w:tab/>
        <w:t>not transmit SRS;</w:t>
      </w:r>
    </w:p>
    <w:p w14:paraId="532726BB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lang w:eastAsia="ko-KR"/>
        </w:rPr>
        <w:tab/>
        <w:t>not receive DL-SCH</w:t>
      </w:r>
      <w:r w:rsidRPr="00A65546">
        <w:rPr>
          <w:rFonts w:hint="eastAsia"/>
          <w:lang w:eastAsia="ko-KR"/>
        </w:rPr>
        <w:t>;</w:t>
      </w:r>
    </w:p>
    <w:p w14:paraId="2005C78D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lang w:eastAsia="ko-KR"/>
        </w:rPr>
        <w:t>1&gt;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>clear any configured downlink assignment and configured uplink grant of configured grant Type 2;</w:t>
      </w:r>
    </w:p>
    <w:p w14:paraId="18C52A1E" w14:textId="77777777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lang w:eastAsia="ko-KR"/>
        </w:rPr>
        <w:t>1&gt;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>suspend any configured uplink grant of configured Type 1.</w:t>
      </w:r>
    </w:p>
    <w:p w14:paraId="5EED75B9" w14:textId="77777777" w:rsidR="00A65546" w:rsidRPr="00A65546" w:rsidRDefault="00A65546" w:rsidP="00A65546">
      <w:pPr>
        <w:rPr>
          <w:lang w:eastAsia="ko-KR"/>
        </w:rPr>
      </w:pPr>
      <w:r w:rsidRPr="00A65546">
        <w:rPr>
          <w:lang w:eastAsia="ko-KR"/>
        </w:rPr>
        <w:t xml:space="preserve">Upon initiation of </w:t>
      </w:r>
      <w:r w:rsidRPr="00A65546">
        <w:rPr>
          <w:rFonts w:hint="eastAsia"/>
          <w:lang w:eastAsia="ko-KR"/>
        </w:rPr>
        <w:t>the R</w:t>
      </w:r>
      <w:r w:rsidRPr="00A65546">
        <w:rPr>
          <w:lang w:eastAsia="ko-KR"/>
        </w:rPr>
        <w:t xml:space="preserve">andom </w:t>
      </w:r>
      <w:r w:rsidRPr="00A65546">
        <w:rPr>
          <w:rFonts w:hint="eastAsia"/>
          <w:lang w:eastAsia="ko-KR"/>
        </w:rPr>
        <w:t>A</w:t>
      </w:r>
      <w:r w:rsidRPr="00A65546">
        <w:rPr>
          <w:lang w:eastAsia="ko-KR"/>
        </w:rPr>
        <w:t>ccess procedure,</w:t>
      </w:r>
      <w:r w:rsidRPr="00A65546">
        <w:rPr>
          <w:rFonts w:hint="eastAsia"/>
          <w:lang w:eastAsia="ko-KR"/>
        </w:rPr>
        <w:t xml:space="preserve"> the MAC entity shall:</w:t>
      </w:r>
    </w:p>
    <w:p w14:paraId="56CA1638" w14:textId="12DD4CCF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lastRenderedPageBreak/>
        <w:t>1&gt;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if PRACH </w:t>
      </w:r>
      <w:r w:rsidRPr="00A65546">
        <w:rPr>
          <w:rFonts w:hint="eastAsia"/>
          <w:lang w:eastAsia="ko-KR"/>
        </w:rPr>
        <w:t>occasion</w:t>
      </w:r>
      <w:r w:rsidRPr="00A65546">
        <w:rPr>
          <w:lang w:eastAsia="ko-KR"/>
        </w:rPr>
        <w:t>s are configured for the active UL BWP</w:t>
      </w:r>
      <w:r w:rsidRPr="00A65546">
        <w:rPr>
          <w:rFonts w:hint="eastAsia"/>
          <w:lang w:eastAsia="ko-KR"/>
        </w:rPr>
        <w:t>:</w:t>
      </w:r>
    </w:p>
    <w:p w14:paraId="21C33E48" w14:textId="77777777" w:rsidR="00A65546" w:rsidRPr="00A65546" w:rsidRDefault="00A65546" w:rsidP="00A65546">
      <w:pPr>
        <w:pStyle w:val="B2"/>
        <w:rPr>
          <w:lang w:eastAsia="ko-KR"/>
        </w:rPr>
      </w:pPr>
      <w:r w:rsidRPr="00A65546">
        <w:rPr>
          <w:rFonts w:hint="eastAsia"/>
          <w:lang w:eastAsia="ko-KR"/>
        </w:rPr>
        <w:t>2&gt;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perform the Random Access procedure on the active </w:t>
      </w:r>
      <w:r w:rsidRPr="00A65546">
        <w:rPr>
          <w:rFonts w:hint="eastAsia"/>
          <w:lang w:eastAsia="ko-KR"/>
        </w:rPr>
        <w:t xml:space="preserve">DL </w:t>
      </w:r>
      <w:r w:rsidRPr="00A65546">
        <w:rPr>
          <w:lang w:eastAsia="ko-KR"/>
        </w:rPr>
        <w:t>BWP</w:t>
      </w:r>
      <w:r w:rsidRPr="00A65546">
        <w:rPr>
          <w:rFonts w:hint="eastAsia"/>
          <w:lang w:eastAsia="ko-KR"/>
        </w:rPr>
        <w:t xml:space="preserve"> and UL BWP</w:t>
      </w:r>
      <w:r w:rsidRPr="00A65546">
        <w:rPr>
          <w:lang w:eastAsia="ko-KR"/>
        </w:rPr>
        <w:t>.</w:t>
      </w:r>
    </w:p>
    <w:p w14:paraId="5A392520" w14:textId="4ED857D2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rFonts w:hint="eastAsia"/>
          <w:lang w:eastAsia="ko-KR"/>
        </w:rPr>
        <w:tab/>
        <w:t xml:space="preserve">else (i.e. PRACH </w:t>
      </w:r>
      <w:r w:rsidRPr="00A65546">
        <w:rPr>
          <w:lang w:eastAsia="ko-KR"/>
        </w:rPr>
        <w:t>occasion</w:t>
      </w:r>
      <w:r w:rsidRPr="00A65546">
        <w:rPr>
          <w:rFonts w:hint="eastAsia"/>
          <w:lang w:eastAsia="ko-KR"/>
        </w:rPr>
        <w:t>s are not configured for the active UL BWP):</w:t>
      </w:r>
    </w:p>
    <w:p w14:paraId="5D5215B7" w14:textId="77777777" w:rsidR="00A65546" w:rsidRPr="00A65546" w:rsidRDefault="00A65546" w:rsidP="00A65546">
      <w:pPr>
        <w:pStyle w:val="B2"/>
        <w:rPr>
          <w:lang w:eastAsia="ko-KR"/>
        </w:rPr>
      </w:pPr>
      <w:r w:rsidRPr="00A65546">
        <w:rPr>
          <w:rFonts w:hint="eastAsia"/>
          <w:lang w:eastAsia="ko-KR"/>
        </w:rPr>
        <w:t>2&gt;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switch to initial DL </w:t>
      </w:r>
      <w:r w:rsidRPr="00A65546">
        <w:rPr>
          <w:rFonts w:hint="eastAsia"/>
          <w:lang w:eastAsia="ko-KR"/>
        </w:rPr>
        <w:t xml:space="preserve">BWP </w:t>
      </w:r>
      <w:r w:rsidRPr="00A65546">
        <w:rPr>
          <w:lang w:eastAsia="ko-KR"/>
        </w:rPr>
        <w:t>and UL BWP</w:t>
      </w:r>
      <w:r w:rsidRPr="00A65546">
        <w:rPr>
          <w:rFonts w:hint="eastAsia"/>
          <w:lang w:eastAsia="ko-KR"/>
        </w:rPr>
        <w:t>;</w:t>
      </w:r>
    </w:p>
    <w:p w14:paraId="3117E632" w14:textId="77777777" w:rsidR="00A65546" w:rsidRPr="00A65546" w:rsidRDefault="00A65546" w:rsidP="00A65546">
      <w:pPr>
        <w:pStyle w:val="B2"/>
        <w:rPr>
          <w:lang w:eastAsia="ko-KR"/>
        </w:rPr>
      </w:pPr>
      <w:r w:rsidRPr="00A65546">
        <w:rPr>
          <w:rFonts w:hint="eastAsia"/>
          <w:lang w:eastAsia="ko-KR"/>
        </w:rPr>
        <w:t>2&gt;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perform </w:t>
      </w:r>
      <w:r w:rsidRPr="00A65546">
        <w:rPr>
          <w:rFonts w:hint="eastAsia"/>
          <w:lang w:eastAsia="ko-KR"/>
        </w:rPr>
        <w:t>the R</w:t>
      </w:r>
      <w:r w:rsidRPr="00A65546">
        <w:rPr>
          <w:lang w:eastAsia="ko-KR"/>
        </w:rPr>
        <w:t xml:space="preserve">andom </w:t>
      </w:r>
      <w:r w:rsidRPr="00A65546">
        <w:rPr>
          <w:rFonts w:hint="eastAsia"/>
          <w:lang w:eastAsia="ko-KR"/>
        </w:rPr>
        <w:t>A</w:t>
      </w:r>
      <w:r w:rsidRPr="00A65546">
        <w:rPr>
          <w:lang w:eastAsia="ko-KR"/>
        </w:rPr>
        <w:t xml:space="preserve">ccess procedure on </w:t>
      </w:r>
      <w:r w:rsidRPr="00A65546">
        <w:rPr>
          <w:rFonts w:hint="eastAsia"/>
          <w:lang w:eastAsia="ko-KR"/>
        </w:rPr>
        <w:t xml:space="preserve">the </w:t>
      </w:r>
      <w:r w:rsidRPr="00A65546">
        <w:rPr>
          <w:lang w:eastAsia="ko-KR"/>
        </w:rPr>
        <w:t xml:space="preserve">initial DL </w:t>
      </w:r>
      <w:r w:rsidRPr="00A65546">
        <w:rPr>
          <w:rFonts w:hint="eastAsia"/>
          <w:lang w:eastAsia="ko-KR"/>
        </w:rPr>
        <w:t xml:space="preserve">BWP </w:t>
      </w:r>
      <w:r w:rsidRPr="00A65546">
        <w:rPr>
          <w:lang w:eastAsia="ko-KR"/>
        </w:rPr>
        <w:t>and UL BWP</w:t>
      </w:r>
      <w:r w:rsidRPr="00A65546">
        <w:rPr>
          <w:rFonts w:hint="eastAsia"/>
          <w:lang w:eastAsia="ko-KR"/>
        </w:rPr>
        <w:t>.</w:t>
      </w:r>
    </w:p>
    <w:p w14:paraId="7CE6E866" w14:textId="77777777" w:rsidR="00A65546" w:rsidRPr="00A65546" w:rsidRDefault="00A65546" w:rsidP="00A65546">
      <w:pPr>
        <w:rPr>
          <w:lang w:eastAsia="ko-KR"/>
        </w:rPr>
      </w:pPr>
      <w:r w:rsidRPr="00A65546">
        <w:rPr>
          <w:lang w:eastAsia="ko-KR"/>
        </w:rPr>
        <w:t>If the MAC entity receives a PDCCH for BWP switching of a serving cell, the MAC entity shall:</w:t>
      </w:r>
    </w:p>
    <w:p w14:paraId="416E81E6" w14:textId="77777777" w:rsidR="00A65546" w:rsidRPr="00A65546" w:rsidRDefault="00A65546" w:rsidP="00A65546">
      <w:pPr>
        <w:rPr>
          <w:lang w:eastAsia="ko-KR"/>
        </w:rPr>
      </w:pPr>
      <w:r w:rsidRPr="00A65546">
        <w:rPr>
          <w:lang w:eastAsia="ko-KR"/>
        </w:rPr>
        <w:t>1&gt;</w:t>
      </w:r>
      <w:r w:rsidRPr="00A65546">
        <w:rPr>
          <w:lang w:eastAsia="ko-KR"/>
        </w:rPr>
        <w:tab/>
        <w:t>if there is no ongoing Random Access procedure associated with this Serving Cell; or</w:t>
      </w:r>
    </w:p>
    <w:p w14:paraId="477A1D29" w14:textId="77777777" w:rsidR="00A65546" w:rsidRPr="00A65546" w:rsidRDefault="00A65546" w:rsidP="00A65546">
      <w:pPr>
        <w:rPr>
          <w:lang w:eastAsia="ko-KR"/>
        </w:rPr>
      </w:pPr>
      <w:r w:rsidRPr="00A65546">
        <w:rPr>
          <w:lang w:eastAsia="ko-KR"/>
        </w:rPr>
        <w:t>1&gt;</w:t>
      </w:r>
      <w:r w:rsidRPr="00A65546">
        <w:rPr>
          <w:lang w:eastAsia="ko-KR"/>
        </w:rPr>
        <w:tab/>
        <w:t xml:space="preserve">if the ongoing Random Access procedure associated with this Serving Cell is successfully completed upon </w:t>
      </w:r>
      <w:r w:rsidRPr="00A65546">
        <w:rPr>
          <w:rFonts w:hint="eastAsia"/>
          <w:lang w:eastAsia="ko-KR"/>
        </w:rPr>
        <w:t>reception of</w:t>
      </w:r>
      <w:r w:rsidRPr="00A65546">
        <w:rPr>
          <w:lang w:eastAsia="ko-KR"/>
        </w:rPr>
        <w:t xml:space="preserve"> this PDCCH </w:t>
      </w:r>
      <w:r w:rsidRPr="00A65546">
        <w:rPr>
          <w:rFonts w:hint="eastAsia"/>
          <w:lang w:eastAsia="ko-KR"/>
        </w:rPr>
        <w:t xml:space="preserve">addressed to C-RNTI </w:t>
      </w:r>
      <w:r w:rsidRPr="00A65546">
        <w:rPr>
          <w:lang w:eastAsia="ko-KR"/>
        </w:rPr>
        <w:t>(as specified in subclause</w:t>
      </w:r>
      <w:r w:rsidRPr="00A65546">
        <w:rPr>
          <w:rFonts w:hint="eastAsia"/>
          <w:lang w:eastAsia="ko-KR"/>
        </w:rPr>
        <w:t>s</w:t>
      </w:r>
      <w:r w:rsidRPr="00A65546">
        <w:rPr>
          <w:lang w:eastAsia="ko-KR"/>
        </w:rPr>
        <w:t xml:space="preserve"> 5.1.</w:t>
      </w:r>
      <w:r w:rsidRPr="00A65546">
        <w:rPr>
          <w:rFonts w:hint="eastAsia"/>
          <w:lang w:eastAsia="ko-KR"/>
        </w:rPr>
        <w:t>4 and 5.1.</w:t>
      </w:r>
      <w:r w:rsidRPr="00A65546">
        <w:rPr>
          <w:lang w:eastAsia="ko-KR"/>
        </w:rPr>
        <w:t>5):</w:t>
      </w:r>
    </w:p>
    <w:p w14:paraId="32BD881C" w14:textId="77777777" w:rsidR="00A65546" w:rsidRPr="00A65546" w:rsidRDefault="00A65546" w:rsidP="00A65546">
      <w:pPr>
        <w:rPr>
          <w:lang w:eastAsia="ko-KR"/>
        </w:rPr>
      </w:pPr>
      <w:r w:rsidRPr="00A65546">
        <w:rPr>
          <w:lang w:eastAsia="ko-KR"/>
        </w:rPr>
        <w:t>2&gt;</w:t>
      </w:r>
      <w:r w:rsidRPr="00A65546">
        <w:rPr>
          <w:lang w:eastAsia="ko-KR"/>
        </w:rPr>
        <w:tab/>
        <w:t>perform BWP switching to a BWP indicated by the PDCCH.</w:t>
      </w:r>
    </w:p>
    <w:p w14:paraId="2C1B6853" w14:textId="53AA337F" w:rsidR="00A65546" w:rsidRPr="00A65546" w:rsidRDefault="00A65546" w:rsidP="00A65546">
      <w:pPr>
        <w:rPr>
          <w:lang w:eastAsia="ko-KR"/>
        </w:rPr>
      </w:pPr>
      <w:r w:rsidRPr="00A65546">
        <w:rPr>
          <w:lang w:eastAsia="ko-KR"/>
        </w:rPr>
        <w:t xml:space="preserve">If the MAC entity receives a PDCCH for BWP switching while a Random Access procedure is ongoing in the MAC entity, it is up to UE implementation whether to </w:t>
      </w:r>
      <w:r w:rsidRPr="00A65546">
        <w:rPr>
          <w:rFonts w:hint="eastAsia"/>
          <w:lang w:eastAsia="ko-KR"/>
        </w:rPr>
        <w:t>switch</w:t>
      </w:r>
      <w:r w:rsidRPr="00A65546">
        <w:rPr>
          <w:lang w:eastAsia="ko-KR"/>
        </w:rPr>
        <w:t xml:space="preserve"> BWP or ignore the PDCCH for BWP switching, except for the PDCCH reception for BWP switching addressed to the C-RNTI for successful </w:t>
      </w:r>
      <w:r w:rsidRPr="00A65546">
        <w:rPr>
          <w:rFonts w:hint="eastAsia"/>
          <w:lang w:eastAsia="ko-KR"/>
        </w:rPr>
        <w:t>Random Access procedure completion</w:t>
      </w:r>
      <w:r w:rsidRPr="00A65546">
        <w:rPr>
          <w:lang w:eastAsia="ko-KR"/>
        </w:rPr>
        <w:t xml:space="preserve"> (as specified in subclause</w:t>
      </w:r>
      <w:r w:rsidRPr="00A65546">
        <w:rPr>
          <w:rFonts w:hint="eastAsia"/>
          <w:lang w:eastAsia="ko-KR"/>
        </w:rPr>
        <w:t>s</w:t>
      </w:r>
      <w:r w:rsidRPr="00A65546">
        <w:rPr>
          <w:lang w:eastAsia="ko-KR"/>
        </w:rPr>
        <w:t xml:space="preserve"> </w:t>
      </w:r>
      <w:r w:rsidRPr="00A65546">
        <w:rPr>
          <w:rFonts w:hint="eastAsia"/>
          <w:lang w:eastAsia="ko-KR"/>
        </w:rPr>
        <w:t xml:space="preserve">5.1.4 and </w:t>
      </w:r>
      <w:r w:rsidRPr="00A65546">
        <w:rPr>
          <w:lang w:eastAsia="ko-KR"/>
        </w:rPr>
        <w:t>5.1.5)</w:t>
      </w:r>
      <w:r w:rsidRPr="00A65546">
        <w:rPr>
          <w:rFonts w:hint="eastAsia"/>
          <w:lang w:eastAsia="ko-KR"/>
        </w:rPr>
        <w:t xml:space="preserve"> in which case </w:t>
      </w:r>
      <w:r w:rsidRPr="00A65546">
        <w:rPr>
          <w:lang w:eastAsia="ko-KR"/>
        </w:rPr>
        <w:t xml:space="preserve">the UE shall </w:t>
      </w:r>
      <w:r w:rsidRPr="00A65546">
        <w:rPr>
          <w:rFonts w:hint="eastAsia"/>
          <w:lang w:eastAsia="ko-KR"/>
        </w:rPr>
        <w:t xml:space="preserve">perform BWP switching </w:t>
      </w:r>
      <w:r w:rsidRPr="00A65546">
        <w:rPr>
          <w:lang w:eastAsia="ko-KR"/>
        </w:rPr>
        <w:t xml:space="preserve">to a BWP indicated by the PDCCH. </w:t>
      </w:r>
      <w:r w:rsidRPr="00A65546">
        <w:rPr>
          <w:rFonts w:hint="eastAsia"/>
          <w:lang w:eastAsia="ko-KR"/>
        </w:rPr>
        <w:t xml:space="preserve">Upon reception of </w:t>
      </w:r>
      <w:r w:rsidRPr="00A65546">
        <w:rPr>
          <w:lang w:eastAsia="ko-KR"/>
        </w:rPr>
        <w:t>the PDCCH for BWP switching other than successful contention resolution</w:t>
      </w:r>
      <w:r w:rsidRPr="00A65546">
        <w:rPr>
          <w:rFonts w:hint="eastAsia"/>
          <w:lang w:eastAsia="ko-KR"/>
        </w:rPr>
        <w:t xml:space="preserve">, if </w:t>
      </w:r>
      <w:r w:rsidRPr="00A65546">
        <w:rPr>
          <w:lang w:eastAsia="ko-KR"/>
        </w:rPr>
        <w:t>the MAC entity decides to perform BWP switching, the MAC entity shall stop the ongoing Random Access procedure and initiate a Random Access procedure on the new activated BWP</w:t>
      </w:r>
      <w:r w:rsidRPr="00A65546">
        <w:rPr>
          <w:rFonts w:hint="eastAsia"/>
          <w:lang w:eastAsia="ko-KR"/>
        </w:rPr>
        <w:t>;</w:t>
      </w:r>
      <w:r w:rsidRPr="00A65546">
        <w:rPr>
          <w:lang w:eastAsia="ko-KR"/>
        </w:rPr>
        <w:t xml:space="preserve"> </w:t>
      </w:r>
      <w:r w:rsidRPr="00A65546">
        <w:rPr>
          <w:rFonts w:hint="eastAsia"/>
          <w:lang w:eastAsia="ko-KR"/>
        </w:rPr>
        <w:t xml:space="preserve">if </w:t>
      </w:r>
      <w:r w:rsidRPr="00A65546">
        <w:rPr>
          <w:lang w:eastAsia="ko-KR"/>
        </w:rPr>
        <w:t xml:space="preserve">the MAC </w:t>
      </w:r>
      <w:r w:rsidRPr="00A65546">
        <w:rPr>
          <w:rFonts w:hint="eastAsia"/>
          <w:lang w:eastAsia="ko-KR"/>
        </w:rPr>
        <w:t xml:space="preserve">decides </w:t>
      </w:r>
      <w:r w:rsidRPr="00A65546">
        <w:rPr>
          <w:lang w:eastAsia="ko-KR"/>
        </w:rPr>
        <w:t>to ignore the PDCCH for BWP switching, the MAC entity shall continue with the ongoing Random Access procedure on the active BWP.</w:t>
      </w:r>
    </w:p>
    <w:p w14:paraId="327DFCF0" w14:textId="2F0863A1" w:rsidR="00A65546" w:rsidRPr="00A65546" w:rsidRDefault="00A65546" w:rsidP="00A65546">
      <w:pPr>
        <w:rPr>
          <w:lang w:eastAsia="ko-KR"/>
        </w:rPr>
      </w:pPr>
      <w:r w:rsidRPr="00A65546">
        <w:rPr>
          <w:lang w:eastAsia="ko-KR"/>
        </w:rPr>
        <w:t xml:space="preserve">If </w:t>
      </w:r>
      <w:r w:rsidRPr="00A65546">
        <w:rPr>
          <w:rFonts w:hint="eastAsia"/>
          <w:lang w:eastAsia="ko-KR"/>
        </w:rPr>
        <w:t xml:space="preserve">the </w:t>
      </w:r>
      <w:r w:rsidRPr="00A65546">
        <w:rPr>
          <w:i/>
          <w:lang w:eastAsia="ja-JP"/>
        </w:rPr>
        <w:t>bwp-InactivityTimer</w:t>
      </w:r>
      <w:r w:rsidRPr="00A65546">
        <w:rPr>
          <w:lang w:eastAsia="ko-KR"/>
        </w:rPr>
        <w:t xml:space="preserve"> is configured, the MAC entity shall for </w:t>
      </w:r>
      <w:r w:rsidRPr="00A65546">
        <w:rPr>
          <w:rFonts w:hint="eastAsia"/>
          <w:lang w:eastAsia="ko-KR"/>
        </w:rPr>
        <w:t>each</w:t>
      </w:r>
      <w:r w:rsidRPr="00A65546">
        <w:rPr>
          <w:lang w:eastAsia="ko-KR"/>
        </w:rPr>
        <w:t xml:space="preserve"> activated Serving Cell:</w:t>
      </w:r>
    </w:p>
    <w:p w14:paraId="265D534A" w14:textId="6DECB0BB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rFonts w:hint="eastAsia"/>
          <w:lang w:eastAsia="ko-KR"/>
        </w:rPr>
        <w:tab/>
        <w:t xml:space="preserve">if </w:t>
      </w:r>
      <w:r w:rsidRPr="00A65546">
        <w:rPr>
          <w:lang w:eastAsia="ko-KR"/>
        </w:rPr>
        <w:t xml:space="preserve">the </w:t>
      </w:r>
      <w:r w:rsidRPr="00A65546">
        <w:rPr>
          <w:i/>
          <w:lang w:eastAsia="ko-KR"/>
        </w:rPr>
        <w:t>default-DL-BWP</w:t>
      </w:r>
      <w:r w:rsidRPr="00A65546">
        <w:rPr>
          <w:lang w:eastAsia="ko-KR"/>
        </w:rPr>
        <w:t xml:space="preserve"> is configured</w:t>
      </w:r>
      <w:r w:rsidRPr="00A65546">
        <w:rPr>
          <w:rFonts w:hint="eastAsia"/>
          <w:lang w:eastAsia="ko-KR"/>
        </w:rPr>
        <w:t xml:space="preserve">, and </w:t>
      </w:r>
      <w:r w:rsidRPr="00A65546">
        <w:rPr>
          <w:lang w:eastAsia="ko-KR"/>
        </w:rPr>
        <w:t xml:space="preserve">the active DL BWP is not the BWP indicated by the </w:t>
      </w:r>
      <w:r w:rsidRPr="00A65546">
        <w:rPr>
          <w:i/>
          <w:lang w:eastAsia="ko-KR"/>
        </w:rPr>
        <w:t>default-DL-BWP</w:t>
      </w:r>
      <w:r w:rsidRPr="00A65546">
        <w:rPr>
          <w:rFonts w:hint="eastAsia"/>
          <w:lang w:eastAsia="ko-KR"/>
        </w:rPr>
        <w:t>; or</w:t>
      </w:r>
    </w:p>
    <w:p w14:paraId="6550F806" w14:textId="2C44F131" w:rsidR="00A65546" w:rsidRPr="00A65546" w:rsidRDefault="00A65546" w:rsidP="00A65546">
      <w:pPr>
        <w:pStyle w:val="B1"/>
        <w:rPr>
          <w:lang w:eastAsia="ko-KR"/>
        </w:rPr>
      </w:pPr>
      <w:r w:rsidRPr="00A65546">
        <w:rPr>
          <w:rFonts w:hint="eastAsia"/>
          <w:lang w:eastAsia="ko-KR"/>
        </w:rPr>
        <w:t>1&gt;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if the </w:t>
      </w:r>
      <w:r w:rsidRPr="00A65546">
        <w:rPr>
          <w:i/>
          <w:lang w:eastAsia="ko-KR"/>
        </w:rPr>
        <w:t>default-DL-BWP</w:t>
      </w:r>
      <w:r w:rsidRPr="00A65546">
        <w:rPr>
          <w:lang w:eastAsia="ko-KR"/>
        </w:rPr>
        <w:t xml:space="preserve"> is not configured</w:t>
      </w:r>
      <w:r w:rsidRPr="00A65546">
        <w:rPr>
          <w:rFonts w:hint="eastAsia"/>
          <w:lang w:eastAsia="ko-KR"/>
        </w:rPr>
        <w:t xml:space="preserve">, </w:t>
      </w:r>
      <w:r w:rsidRPr="00A65546">
        <w:rPr>
          <w:lang w:eastAsia="ko-KR"/>
        </w:rPr>
        <w:t>and</w:t>
      </w:r>
      <w:r w:rsidRPr="00A65546">
        <w:rPr>
          <w:rFonts w:hint="eastAsia"/>
          <w:lang w:eastAsia="ko-KR"/>
        </w:rPr>
        <w:t xml:space="preserve"> </w:t>
      </w:r>
      <w:r w:rsidRPr="00A65546">
        <w:rPr>
          <w:lang w:eastAsia="ko-KR"/>
        </w:rPr>
        <w:t>the active DL BWP is not the initial BWP</w:t>
      </w:r>
      <w:r w:rsidRPr="00A65546">
        <w:rPr>
          <w:rFonts w:hint="eastAsia"/>
          <w:lang w:eastAsia="ko-KR"/>
        </w:rPr>
        <w:t>:</w:t>
      </w:r>
    </w:p>
    <w:p w14:paraId="6E47FC95" w14:textId="0BC5B71A" w:rsidR="00A65546" w:rsidRPr="00A65546" w:rsidRDefault="00A65546" w:rsidP="00A65546">
      <w:pPr>
        <w:pStyle w:val="B2"/>
        <w:rPr>
          <w:lang w:eastAsia="ko-KR"/>
        </w:rPr>
      </w:pPr>
      <w:r w:rsidRPr="00A65546">
        <w:rPr>
          <w:rFonts w:hint="eastAsia"/>
          <w:lang w:eastAsia="ko-KR"/>
        </w:rPr>
        <w:t>2</w:t>
      </w:r>
      <w:r w:rsidRPr="00A65546">
        <w:rPr>
          <w:lang w:eastAsia="ko-KR"/>
        </w:rPr>
        <w:t>&gt;</w:t>
      </w:r>
      <w:r w:rsidRPr="00A65546">
        <w:rPr>
          <w:lang w:eastAsia="ko-KR"/>
        </w:rPr>
        <w:tab/>
        <w:t>if a PDCCH addressed to C-RNTI or CS-RNTI</w:t>
      </w:r>
      <w:r w:rsidRPr="00A65546">
        <w:rPr>
          <w:rFonts w:hint="eastAsia"/>
          <w:lang w:eastAsia="ko-KR"/>
        </w:rPr>
        <w:t xml:space="preserve"> </w:t>
      </w:r>
      <w:r w:rsidRPr="00A65546">
        <w:rPr>
          <w:lang w:eastAsia="ko-KR"/>
        </w:rPr>
        <w:t xml:space="preserve">indicating downlink assignment or uplink </w:t>
      </w:r>
      <w:r w:rsidRPr="00A65546">
        <w:rPr>
          <w:rFonts w:hint="eastAsia"/>
          <w:lang w:eastAsia="ko-KR"/>
        </w:rPr>
        <w:t>grant</w:t>
      </w:r>
      <w:r w:rsidR="009A7D1D">
        <w:rPr>
          <w:rFonts w:hint="eastAsia"/>
          <w:lang w:eastAsia="ko-KR"/>
        </w:rPr>
        <w:t xml:space="preserve"> </w:t>
      </w:r>
      <w:r w:rsidR="009A7D1D" w:rsidRPr="00F67EC0">
        <w:rPr>
          <w:rFonts w:hint="eastAsia"/>
          <w:color w:val="FF0000"/>
          <w:highlight w:val="green"/>
          <w:u w:val="single"/>
          <w:lang w:eastAsia="ko-KR"/>
        </w:rPr>
        <w:t>for the active BWP</w:t>
      </w:r>
      <w:r w:rsidRPr="00A65546">
        <w:rPr>
          <w:lang w:eastAsia="ko-KR"/>
        </w:rPr>
        <w:t xml:space="preserve"> is received </w:t>
      </w:r>
      <w:r w:rsidRPr="009A7D1D">
        <w:rPr>
          <w:strike/>
          <w:color w:val="FF0000"/>
          <w:highlight w:val="green"/>
          <w:lang w:eastAsia="ko-KR"/>
        </w:rPr>
        <w:t>on the active BWP</w:t>
      </w:r>
      <w:r w:rsidRPr="00A65546">
        <w:rPr>
          <w:lang w:eastAsia="ko-KR"/>
        </w:rPr>
        <w:t>; or</w:t>
      </w:r>
    </w:p>
    <w:p w14:paraId="5AB1CA60" w14:textId="77777777" w:rsidR="00A65546" w:rsidRPr="00A65546" w:rsidRDefault="00A65546" w:rsidP="00A65546">
      <w:pPr>
        <w:pStyle w:val="B2"/>
        <w:rPr>
          <w:lang w:eastAsia="ko-KR"/>
        </w:rPr>
      </w:pPr>
      <w:r w:rsidRPr="00A65546">
        <w:rPr>
          <w:rFonts w:hint="eastAsia"/>
          <w:lang w:eastAsia="ko-KR"/>
        </w:rPr>
        <w:t>2&gt;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>if a MAC PDU is transmitted in a configured uplink grant or received in a configured downlink assignment</w:t>
      </w:r>
      <w:r w:rsidRPr="00A65546">
        <w:rPr>
          <w:rFonts w:hint="eastAsia"/>
          <w:lang w:eastAsia="ko-KR"/>
        </w:rPr>
        <w:t>:</w:t>
      </w:r>
    </w:p>
    <w:p w14:paraId="71ADB471" w14:textId="77777777" w:rsidR="00A65546" w:rsidRPr="00A65546" w:rsidRDefault="00A65546" w:rsidP="00A65546">
      <w:pPr>
        <w:pStyle w:val="B3"/>
        <w:rPr>
          <w:lang w:eastAsia="ko-KR"/>
        </w:rPr>
      </w:pPr>
      <w:r w:rsidRPr="00A65546">
        <w:rPr>
          <w:lang w:eastAsia="ko-KR"/>
        </w:rPr>
        <w:t>3&gt;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>if there is no ongoing random access procedure associated with this Serving Cell</w:t>
      </w:r>
      <w:r w:rsidRPr="00A65546">
        <w:rPr>
          <w:rFonts w:hint="eastAsia"/>
          <w:lang w:eastAsia="ko-KR"/>
        </w:rPr>
        <w:t>; or</w:t>
      </w:r>
    </w:p>
    <w:p w14:paraId="2FF03EA6" w14:textId="77777777" w:rsidR="00A65546" w:rsidRPr="00A65546" w:rsidRDefault="00A65546" w:rsidP="00A65546">
      <w:pPr>
        <w:pStyle w:val="B3"/>
        <w:rPr>
          <w:lang w:eastAsia="ko-KR"/>
        </w:rPr>
      </w:pPr>
      <w:r w:rsidRPr="00A65546">
        <w:rPr>
          <w:rFonts w:hint="eastAsia"/>
          <w:lang w:eastAsia="ko-KR"/>
        </w:rPr>
        <w:t>3&gt;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if the ongoing Random Access procedure associated with this Serving Cell is successfully completed upon </w:t>
      </w:r>
      <w:r w:rsidRPr="00A65546">
        <w:rPr>
          <w:rFonts w:hint="eastAsia"/>
          <w:lang w:eastAsia="ko-KR"/>
        </w:rPr>
        <w:t>reception of</w:t>
      </w:r>
      <w:r w:rsidRPr="00A65546">
        <w:rPr>
          <w:lang w:eastAsia="ko-KR"/>
        </w:rPr>
        <w:t xml:space="preserve"> this PDCCH </w:t>
      </w:r>
      <w:r w:rsidRPr="00A65546">
        <w:rPr>
          <w:rFonts w:hint="eastAsia"/>
          <w:lang w:eastAsia="ko-KR"/>
        </w:rPr>
        <w:t xml:space="preserve">addressed to C-RNTI </w:t>
      </w:r>
      <w:r w:rsidRPr="00A65546">
        <w:rPr>
          <w:lang w:eastAsia="ko-KR"/>
        </w:rPr>
        <w:t>(as specified in subclause</w:t>
      </w:r>
      <w:r w:rsidRPr="00A65546">
        <w:rPr>
          <w:rFonts w:hint="eastAsia"/>
          <w:lang w:eastAsia="ko-KR"/>
        </w:rPr>
        <w:t>s</w:t>
      </w:r>
      <w:r w:rsidRPr="00A65546">
        <w:rPr>
          <w:lang w:eastAsia="ko-KR"/>
        </w:rPr>
        <w:t xml:space="preserve"> </w:t>
      </w:r>
      <w:r w:rsidRPr="00A65546">
        <w:rPr>
          <w:rFonts w:hint="eastAsia"/>
          <w:lang w:eastAsia="ko-KR"/>
        </w:rPr>
        <w:t xml:space="preserve">5.1.4 and </w:t>
      </w:r>
      <w:r w:rsidRPr="00A65546">
        <w:rPr>
          <w:lang w:eastAsia="ko-KR"/>
        </w:rPr>
        <w:t>5.1.5):</w:t>
      </w:r>
    </w:p>
    <w:p w14:paraId="2EA039DA" w14:textId="77777777" w:rsidR="00A65546" w:rsidRPr="00A65546" w:rsidRDefault="00A65546" w:rsidP="00A65546">
      <w:pPr>
        <w:pStyle w:val="B4"/>
        <w:rPr>
          <w:lang w:eastAsia="ko-KR"/>
        </w:rPr>
      </w:pPr>
      <w:r w:rsidRPr="00A65546">
        <w:rPr>
          <w:rFonts w:hint="eastAsia"/>
          <w:lang w:eastAsia="ko-KR"/>
        </w:rPr>
        <w:t>4&gt;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start or restart the </w:t>
      </w:r>
      <w:r w:rsidRPr="00A65546">
        <w:rPr>
          <w:i/>
          <w:lang w:eastAsia="ko-KR"/>
        </w:rPr>
        <w:t>bandwidthPartInactivityTimer</w:t>
      </w:r>
      <w:r w:rsidRPr="00A65546">
        <w:rPr>
          <w:lang w:eastAsia="ko-KR"/>
        </w:rPr>
        <w:t xml:space="preserve"> associated with the active DL BWP.</w:t>
      </w:r>
    </w:p>
    <w:p w14:paraId="53D827FA" w14:textId="02C0D72D" w:rsidR="00A65546" w:rsidRPr="00A65546" w:rsidRDefault="00A65546" w:rsidP="00A65546">
      <w:pPr>
        <w:pStyle w:val="B2"/>
        <w:rPr>
          <w:lang w:eastAsia="ko-KR"/>
        </w:rPr>
      </w:pPr>
      <w:r w:rsidRPr="00A65546">
        <w:rPr>
          <w:rFonts w:hint="eastAsia"/>
          <w:lang w:eastAsia="ko-KR"/>
        </w:rPr>
        <w:t>2</w:t>
      </w:r>
      <w:r w:rsidRPr="00A65546">
        <w:rPr>
          <w:lang w:eastAsia="ko-KR"/>
        </w:rPr>
        <w:t>&gt;</w:t>
      </w:r>
      <w:r w:rsidRPr="00A65546">
        <w:rPr>
          <w:lang w:eastAsia="ko-KR"/>
        </w:rPr>
        <w:tab/>
        <w:t>if a PDCCH for BWP switching</w:t>
      </w:r>
      <w:r w:rsidR="00A976F8">
        <w:rPr>
          <w:rFonts w:hint="eastAsia"/>
          <w:lang w:eastAsia="ko-KR"/>
        </w:rPr>
        <w:t xml:space="preserve"> </w:t>
      </w:r>
      <w:r w:rsidRPr="00A65546">
        <w:rPr>
          <w:lang w:eastAsia="ko-KR"/>
        </w:rPr>
        <w:t>is received on the active DL BWP</w:t>
      </w:r>
      <w:r w:rsidRPr="00A65546">
        <w:rPr>
          <w:rFonts w:hint="eastAsia"/>
          <w:lang w:eastAsia="ko-KR"/>
        </w:rPr>
        <w:t xml:space="preserve">, </w:t>
      </w:r>
      <w:r w:rsidRPr="00A65546">
        <w:rPr>
          <w:lang w:eastAsia="ko-KR"/>
        </w:rPr>
        <w:t>and the MAC entity switches the active BWP:</w:t>
      </w:r>
    </w:p>
    <w:p w14:paraId="26827C1C" w14:textId="6BE5B6FF" w:rsidR="00A65546" w:rsidRPr="00A65546" w:rsidRDefault="00A65546" w:rsidP="00A65546">
      <w:pPr>
        <w:pStyle w:val="B3"/>
        <w:rPr>
          <w:lang w:eastAsia="ko-KR"/>
        </w:rPr>
      </w:pPr>
      <w:r w:rsidRPr="00A65546">
        <w:rPr>
          <w:rFonts w:hint="eastAsia"/>
          <w:lang w:eastAsia="ko-KR"/>
        </w:rPr>
        <w:t>3&gt;</w:t>
      </w:r>
      <w:r w:rsidRPr="00A65546">
        <w:rPr>
          <w:lang w:eastAsia="ko-KR"/>
        </w:rPr>
        <w:tab/>
        <w:t xml:space="preserve">start or restart the </w:t>
      </w:r>
      <w:r w:rsidRPr="00A65546">
        <w:rPr>
          <w:i/>
          <w:lang w:eastAsia="ko-KR"/>
        </w:rPr>
        <w:t>bwp-InactivityTimer</w:t>
      </w:r>
      <w:r w:rsidRPr="00A65546">
        <w:rPr>
          <w:lang w:eastAsia="ko-KR"/>
        </w:rPr>
        <w:t xml:space="preserve"> associated with the active DL BWP.</w:t>
      </w:r>
    </w:p>
    <w:p w14:paraId="76E0134A" w14:textId="77777777" w:rsidR="00A65546" w:rsidRPr="00A65546" w:rsidRDefault="00A65546" w:rsidP="00A65546">
      <w:pPr>
        <w:pStyle w:val="B2"/>
        <w:rPr>
          <w:lang w:eastAsia="ko-KR"/>
        </w:rPr>
      </w:pPr>
      <w:r w:rsidRPr="00A65546">
        <w:rPr>
          <w:rFonts w:hint="eastAsia"/>
          <w:lang w:eastAsia="ko-KR"/>
        </w:rPr>
        <w:t>2&gt;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if </w:t>
      </w:r>
      <w:r w:rsidRPr="00A65546">
        <w:rPr>
          <w:rFonts w:hint="eastAsia"/>
          <w:lang w:eastAsia="ko-KR"/>
        </w:rPr>
        <w:t>R</w:t>
      </w:r>
      <w:r w:rsidRPr="00A65546">
        <w:rPr>
          <w:lang w:eastAsia="ko-KR"/>
        </w:rPr>
        <w:t xml:space="preserve">andom </w:t>
      </w:r>
      <w:r w:rsidRPr="00A65546">
        <w:rPr>
          <w:rFonts w:hint="eastAsia"/>
          <w:lang w:eastAsia="ko-KR"/>
        </w:rPr>
        <w:t>A</w:t>
      </w:r>
      <w:r w:rsidRPr="00A65546">
        <w:rPr>
          <w:lang w:eastAsia="ko-KR"/>
        </w:rPr>
        <w:t>ccess procedure is initiated on this Serving Cell:</w:t>
      </w:r>
    </w:p>
    <w:p w14:paraId="0D50E4EA" w14:textId="66AA3870" w:rsidR="00A65546" w:rsidRPr="00A65546" w:rsidRDefault="00A65546" w:rsidP="00A65546">
      <w:pPr>
        <w:pStyle w:val="B3"/>
        <w:rPr>
          <w:lang w:eastAsia="ko-KR"/>
        </w:rPr>
      </w:pPr>
      <w:r w:rsidRPr="00A65546">
        <w:rPr>
          <w:rFonts w:hint="eastAsia"/>
          <w:lang w:eastAsia="ko-KR"/>
        </w:rPr>
        <w:t>3&gt;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stop the </w:t>
      </w:r>
      <w:r w:rsidRPr="00A65546">
        <w:rPr>
          <w:i/>
          <w:lang w:eastAsia="ko-KR"/>
        </w:rPr>
        <w:t>bwp-InactivityTimer</w:t>
      </w:r>
      <w:r w:rsidRPr="00A65546">
        <w:rPr>
          <w:lang w:eastAsia="ko-KR"/>
        </w:rPr>
        <w:t xml:space="preserve"> associated with the active DL BWP </w:t>
      </w:r>
      <w:r w:rsidRPr="00A65546">
        <w:rPr>
          <w:rFonts w:hint="eastAsia"/>
          <w:lang w:eastAsia="ko-KR"/>
        </w:rPr>
        <w:t xml:space="preserve">of </w:t>
      </w:r>
      <w:r w:rsidRPr="00A65546">
        <w:rPr>
          <w:lang w:eastAsia="ko-KR"/>
        </w:rPr>
        <w:t>this Serving Cell.</w:t>
      </w:r>
    </w:p>
    <w:p w14:paraId="736A8F31" w14:textId="77777777" w:rsidR="00A65546" w:rsidRPr="00A65546" w:rsidRDefault="00A65546" w:rsidP="00A65546">
      <w:pPr>
        <w:pStyle w:val="B3"/>
        <w:rPr>
          <w:lang w:eastAsia="ko-KR"/>
        </w:rPr>
      </w:pPr>
      <w:r w:rsidRPr="00A65546">
        <w:rPr>
          <w:lang w:eastAsia="ko-KR"/>
        </w:rPr>
        <w:t>3&gt;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>if the Serving Cell is SCell (other than PSCell):</w:t>
      </w:r>
    </w:p>
    <w:p w14:paraId="5A042EC1" w14:textId="77777777" w:rsidR="00A65546" w:rsidRPr="00A65546" w:rsidRDefault="00A65546" w:rsidP="00A65546">
      <w:pPr>
        <w:pStyle w:val="B4"/>
        <w:rPr>
          <w:lang w:eastAsia="ko-KR"/>
        </w:rPr>
      </w:pPr>
      <w:r w:rsidRPr="00A65546">
        <w:rPr>
          <w:lang w:eastAsia="ko-KR"/>
        </w:rPr>
        <w:t>4&gt;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stop the </w:t>
      </w:r>
      <w:r w:rsidRPr="00A65546">
        <w:rPr>
          <w:i/>
          <w:lang w:eastAsia="ko-KR"/>
        </w:rPr>
        <w:t>bwp-InactivityTimer</w:t>
      </w:r>
      <w:r w:rsidRPr="00A65546">
        <w:rPr>
          <w:lang w:eastAsia="ko-KR"/>
        </w:rPr>
        <w:t xml:space="preserve"> associated with the active DL BWP of SpCell, if running</w:t>
      </w:r>
      <w:r w:rsidRPr="00A65546">
        <w:rPr>
          <w:rFonts w:hint="eastAsia"/>
          <w:lang w:eastAsia="ko-KR"/>
        </w:rPr>
        <w:t>.</w:t>
      </w:r>
    </w:p>
    <w:p w14:paraId="6D8287CA" w14:textId="2B441ECB" w:rsidR="00A65546" w:rsidRPr="00A65546" w:rsidRDefault="00A65546" w:rsidP="00A65546">
      <w:pPr>
        <w:pStyle w:val="B2"/>
        <w:rPr>
          <w:lang w:eastAsia="ko-KR"/>
        </w:rPr>
      </w:pPr>
      <w:r w:rsidRPr="00A65546">
        <w:rPr>
          <w:rFonts w:hint="eastAsia"/>
          <w:lang w:eastAsia="ko-KR"/>
        </w:rPr>
        <w:lastRenderedPageBreak/>
        <w:t>2&gt;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if </w:t>
      </w:r>
      <w:r w:rsidRPr="00A65546">
        <w:rPr>
          <w:rFonts w:hint="eastAsia"/>
          <w:lang w:eastAsia="ko-KR"/>
        </w:rPr>
        <w:t xml:space="preserve">the </w:t>
      </w:r>
      <w:r w:rsidRPr="00A65546">
        <w:rPr>
          <w:i/>
          <w:lang w:eastAsia="ko-KR"/>
        </w:rPr>
        <w:t xml:space="preserve">bwp-InactivityTimer </w:t>
      </w:r>
      <w:r w:rsidRPr="00A65546">
        <w:rPr>
          <w:lang w:eastAsia="ko-KR"/>
        </w:rPr>
        <w:t>associated with the active DL BWP expires:</w:t>
      </w:r>
    </w:p>
    <w:p w14:paraId="43A03CE1" w14:textId="6F5E201E" w:rsidR="00A65546" w:rsidRPr="00A65546" w:rsidRDefault="00A65546" w:rsidP="00A65546">
      <w:pPr>
        <w:pStyle w:val="B3"/>
        <w:rPr>
          <w:lang w:eastAsia="ko-KR"/>
        </w:rPr>
      </w:pPr>
      <w:r w:rsidRPr="00A65546">
        <w:rPr>
          <w:rFonts w:hint="eastAsia"/>
          <w:lang w:eastAsia="ko-KR"/>
        </w:rPr>
        <w:t>3&gt;</w:t>
      </w:r>
      <w:r w:rsidRPr="00A65546">
        <w:rPr>
          <w:rFonts w:hint="eastAsia"/>
          <w:lang w:eastAsia="ko-KR"/>
        </w:rPr>
        <w:tab/>
      </w:r>
      <w:r w:rsidRPr="00A65546">
        <w:rPr>
          <w:lang w:eastAsia="ko-KR"/>
        </w:rPr>
        <w:t xml:space="preserve">if </w:t>
      </w:r>
      <w:r w:rsidRPr="00A65546">
        <w:rPr>
          <w:rFonts w:hint="eastAsia"/>
          <w:lang w:eastAsia="ko-KR"/>
        </w:rPr>
        <w:t xml:space="preserve">the </w:t>
      </w:r>
      <w:r w:rsidRPr="00A65546">
        <w:rPr>
          <w:i/>
          <w:lang w:eastAsia="ko-KR"/>
        </w:rPr>
        <w:t>default-DL-BWP</w:t>
      </w:r>
      <w:r w:rsidRPr="00A65546">
        <w:rPr>
          <w:lang w:eastAsia="ko-KR"/>
        </w:rPr>
        <w:t xml:space="preserve"> is configured</w:t>
      </w:r>
      <w:r w:rsidRPr="00A65546">
        <w:rPr>
          <w:rFonts w:hint="eastAsia"/>
          <w:lang w:eastAsia="ko-KR"/>
        </w:rPr>
        <w:t>:</w:t>
      </w:r>
    </w:p>
    <w:p w14:paraId="754C5E2C" w14:textId="09031EF4" w:rsidR="00A65546" w:rsidRPr="00A65546" w:rsidRDefault="00A65546" w:rsidP="00A65546">
      <w:pPr>
        <w:pStyle w:val="B4"/>
        <w:rPr>
          <w:lang w:eastAsia="ko-KR"/>
        </w:rPr>
      </w:pPr>
      <w:r w:rsidRPr="00A65546">
        <w:rPr>
          <w:rFonts w:hint="eastAsia"/>
          <w:lang w:eastAsia="ko-KR"/>
        </w:rPr>
        <w:t>4</w:t>
      </w:r>
      <w:r w:rsidRPr="00A65546">
        <w:rPr>
          <w:lang w:eastAsia="ko-KR"/>
        </w:rPr>
        <w:t>&gt;</w:t>
      </w:r>
      <w:r w:rsidRPr="00A65546">
        <w:rPr>
          <w:lang w:eastAsia="ko-KR"/>
        </w:rPr>
        <w:tab/>
        <w:t xml:space="preserve">perform BWP switching to a BWP indicated by </w:t>
      </w:r>
      <w:r w:rsidRPr="00A65546">
        <w:rPr>
          <w:rFonts w:hint="eastAsia"/>
          <w:lang w:eastAsia="ko-KR"/>
        </w:rPr>
        <w:t xml:space="preserve">the </w:t>
      </w:r>
      <w:r w:rsidRPr="00A65546">
        <w:rPr>
          <w:i/>
          <w:lang w:eastAsia="ko-KR"/>
        </w:rPr>
        <w:t>default-DL-BWP</w:t>
      </w:r>
      <w:r w:rsidRPr="00A65546">
        <w:rPr>
          <w:lang w:eastAsia="ko-KR"/>
        </w:rPr>
        <w:t>.</w:t>
      </w:r>
    </w:p>
    <w:p w14:paraId="0DC5C768" w14:textId="77777777" w:rsidR="00A65546" w:rsidRPr="00A65546" w:rsidRDefault="00A65546" w:rsidP="00A65546">
      <w:pPr>
        <w:pStyle w:val="B3"/>
        <w:rPr>
          <w:lang w:eastAsia="ko-KR"/>
        </w:rPr>
      </w:pPr>
      <w:r w:rsidRPr="00A65546">
        <w:rPr>
          <w:rFonts w:hint="eastAsia"/>
          <w:lang w:eastAsia="ko-KR"/>
        </w:rPr>
        <w:t>3&gt;</w:t>
      </w:r>
      <w:r w:rsidRPr="00A65546">
        <w:rPr>
          <w:rFonts w:hint="eastAsia"/>
          <w:lang w:eastAsia="ko-KR"/>
        </w:rPr>
        <w:tab/>
        <w:t>else:</w:t>
      </w:r>
    </w:p>
    <w:p w14:paraId="777F9933" w14:textId="77777777" w:rsidR="00A65546" w:rsidRDefault="00A65546" w:rsidP="00A65546">
      <w:pPr>
        <w:pStyle w:val="B4"/>
        <w:rPr>
          <w:lang w:eastAsia="ko-KR"/>
        </w:rPr>
      </w:pPr>
      <w:r w:rsidRPr="00A65546">
        <w:rPr>
          <w:rFonts w:hint="eastAsia"/>
          <w:lang w:eastAsia="ko-KR"/>
        </w:rPr>
        <w:t>4&gt;</w:t>
      </w:r>
      <w:r w:rsidRPr="00A65546">
        <w:rPr>
          <w:rFonts w:hint="eastAsia"/>
          <w:lang w:eastAsia="ko-KR"/>
        </w:rPr>
        <w:tab/>
      </w:r>
      <w:r w:rsidRPr="00A65546">
        <w:t xml:space="preserve">perform BWP switching to </w:t>
      </w:r>
      <w:r w:rsidRPr="00A65546">
        <w:rPr>
          <w:rFonts w:hint="eastAsia"/>
          <w:lang w:eastAsia="ko-KR"/>
        </w:rPr>
        <w:t xml:space="preserve">the </w:t>
      </w:r>
      <w:r w:rsidRPr="00A65546">
        <w:t>initial DL BWP</w:t>
      </w:r>
      <w:r w:rsidRPr="00A65546">
        <w:rPr>
          <w:rFonts w:hint="eastAsia"/>
          <w:lang w:eastAsia="ko-KR"/>
        </w:rPr>
        <w:t>.</w:t>
      </w:r>
    </w:p>
    <w:p w14:paraId="2642C6AC" w14:textId="77777777" w:rsidR="002B181B" w:rsidRPr="00B5255B" w:rsidRDefault="002B181B" w:rsidP="002B181B">
      <w:pPr>
        <w:pStyle w:val="2222"/>
        <w:spacing w:after="120" w:line="288" w:lineRule="auto"/>
        <w:ind w:firstLineChars="300" w:firstLine="600"/>
        <w:rPr>
          <w:highlight w:val="yellow"/>
          <w:lang w:eastAsia="ko-KR"/>
        </w:rPr>
      </w:pPr>
      <w:r w:rsidRPr="00B5255B">
        <w:rPr>
          <w:rFonts w:hint="eastAsia"/>
          <w:highlight w:val="yellow"/>
          <w:lang w:eastAsia="ko-KR"/>
        </w:rPr>
        <w:t xml:space="preserve">2&gt; </w:t>
      </w:r>
      <w:r w:rsidRPr="00B5255B">
        <w:rPr>
          <w:highlight w:val="yellow"/>
          <w:lang w:eastAsia="ko-KR"/>
        </w:rPr>
        <w:t xml:space="preserve">if </w:t>
      </w:r>
      <w:r w:rsidRPr="00B5255B">
        <w:rPr>
          <w:rFonts w:hint="eastAsia"/>
          <w:highlight w:val="yellow"/>
          <w:lang w:eastAsia="ko-KR"/>
        </w:rPr>
        <w:t xml:space="preserve">the </w:t>
      </w:r>
      <w:r w:rsidRPr="00B5255B">
        <w:rPr>
          <w:rFonts w:hint="eastAsia"/>
          <w:i/>
          <w:highlight w:val="yellow"/>
          <w:lang w:eastAsia="ko-KR"/>
        </w:rPr>
        <w:t xml:space="preserve">default-DL-BWP </w:t>
      </w:r>
      <w:r w:rsidRPr="00B5255B">
        <w:rPr>
          <w:rFonts w:hint="eastAsia"/>
          <w:highlight w:val="yellow"/>
          <w:lang w:eastAsia="ko-KR"/>
        </w:rPr>
        <w:t>is configured:</w:t>
      </w:r>
    </w:p>
    <w:p w14:paraId="6ACC705A" w14:textId="77777777" w:rsidR="002B181B" w:rsidRPr="00B5255B" w:rsidRDefault="002B181B" w:rsidP="002B181B">
      <w:pPr>
        <w:pStyle w:val="2222"/>
        <w:spacing w:after="120" w:line="288" w:lineRule="auto"/>
        <w:ind w:firstLineChars="300" w:firstLine="600"/>
        <w:rPr>
          <w:highlight w:val="yellow"/>
          <w:lang w:eastAsia="ko-KR"/>
        </w:rPr>
      </w:pPr>
      <w:r w:rsidRPr="00B5255B">
        <w:rPr>
          <w:rFonts w:hint="eastAsia"/>
          <w:highlight w:val="yellow"/>
          <w:lang w:eastAsia="ko-KR"/>
        </w:rPr>
        <w:t xml:space="preserve">     3&gt; perform BWP switching to a BWP indicated by the default-DL-BWP at the beginning of DRX cycle (i.e. when </w:t>
      </w:r>
      <w:r w:rsidRPr="00B5255B">
        <w:rPr>
          <w:rFonts w:hint="eastAsia"/>
          <w:i/>
          <w:highlight w:val="yellow"/>
          <w:lang w:eastAsia="ko-KR"/>
        </w:rPr>
        <w:t>drx-onDurationTimer</w:t>
      </w:r>
      <w:r w:rsidRPr="00B5255B">
        <w:rPr>
          <w:rFonts w:hint="eastAsia"/>
          <w:highlight w:val="yellow"/>
          <w:lang w:eastAsia="ko-KR"/>
        </w:rPr>
        <w:t xml:space="preserve"> starts (as specified in section 5.7)).</w:t>
      </w:r>
    </w:p>
    <w:p w14:paraId="3FFF0B8E" w14:textId="77777777" w:rsidR="002B181B" w:rsidRPr="00B5255B" w:rsidRDefault="002B181B" w:rsidP="002B181B">
      <w:pPr>
        <w:pStyle w:val="2222"/>
        <w:spacing w:after="120" w:line="288" w:lineRule="auto"/>
        <w:ind w:firstLineChars="300" w:firstLine="600"/>
        <w:rPr>
          <w:highlight w:val="yellow"/>
          <w:lang w:eastAsia="ko-KR"/>
        </w:rPr>
      </w:pPr>
      <w:r w:rsidRPr="00B5255B">
        <w:rPr>
          <w:rFonts w:hint="eastAsia"/>
          <w:highlight w:val="yellow"/>
          <w:lang w:eastAsia="ko-KR"/>
        </w:rPr>
        <w:t xml:space="preserve">     3&gt; stop </w:t>
      </w:r>
      <w:r w:rsidRPr="00B5255B">
        <w:rPr>
          <w:i/>
          <w:highlight w:val="yellow"/>
          <w:lang w:eastAsia="ko-KR"/>
        </w:rPr>
        <w:t>bandwidthPartInactivityTimer</w:t>
      </w:r>
    </w:p>
    <w:p w14:paraId="366B1EC7" w14:textId="77777777" w:rsidR="002B181B" w:rsidRPr="00B5255B" w:rsidRDefault="002B181B" w:rsidP="002B181B">
      <w:pPr>
        <w:pStyle w:val="2222"/>
        <w:spacing w:after="120" w:line="288" w:lineRule="auto"/>
        <w:ind w:firstLineChars="300" w:firstLine="600"/>
        <w:rPr>
          <w:highlight w:val="yellow"/>
          <w:lang w:eastAsia="ko-KR"/>
        </w:rPr>
      </w:pPr>
      <w:r w:rsidRPr="00B5255B">
        <w:rPr>
          <w:rFonts w:hint="eastAsia"/>
          <w:highlight w:val="yellow"/>
          <w:lang w:eastAsia="ko-KR"/>
        </w:rPr>
        <w:t>2&gt; else:</w:t>
      </w:r>
    </w:p>
    <w:p w14:paraId="46888A1D" w14:textId="77777777" w:rsidR="002B181B" w:rsidRPr="00B5255B" w:rsidRDefault="002B181B" w:rsidP="002B181B">
      <w:pPr>
        <w:pStyle w:val="2222"/>
        <w:spacing w:after="120" w:line="288" w:lineRule="auto"/>
        <w:ind w:firstLineChars="300" w:firstLine="600"/>
        <w:rPr>
          <w:highlight w:val="yellow"/>
          <w:lang w:eastAsia="ko-KR"/>
        </w:rPr>
      </w:pPr>
      <w:r w:rsidRPr="00B5255B">
        <w:rPr>
          <w:rFonts w:hint="eastAsia"/>
          <w:highlight w:val="yellow"/>
          <w:lang w:eastAsia="ko-KR"/>
        </w:rPr>
        <w:t xml:space="preserve">     3&gt; perform BWP switching to a BWP indicated by the initial DL BWP at the beginning of DRX cycle (i.e. when </w:t>
      </w:r>
      <w:r w:rsidRPr="00B5255B">
        <w:rPr>
          <w:rFonts w:hint="eastAsia"/>
          <w:i/>
          <w:highlight w:val="yellow"/>
          <w:lang w:eastAsia="ko-KR"/>
        </w:rPr>
        <w:t>drx-onDurationTimer</w:t>
      </w:r>
      <w:r w:rsidRPr="00B5255B">
        <w:rPr>
          <w:rFonts w:hint="eastAsia"/>
          <w:highlight w:val="yellow"/>
          <w:lang w:eastAsia="ko-KR"/>
        </w:rPr>
        <w:t xml:space="preserve"> starts (as specified in section 5.7)).</w:t>
      </w:r>
    </w:p>
    <w:p w14:paraId="7F2761DC" w14:textId="77777777" w:rsidR="002B181B" w:rsidRPr="00B5255B" w:rsidRDefault="002B181B" w:rsidP="002B181B">
      <w:pPr>
        <w:pStyle w:val="2222"/>
        <w:spacing w:after="120" w:line="288" w:lineRule="auto"/>
        <w:ind w:firstLineChars="450" w:firstLine="900"/>
        <w:rPr>
          <w:rFonts w:ascii="Arial" w:hAnsi="Arial" w:cs="Arial"/>
          <w:lang w:eastAsia="ko-KR"/>
        </w:rPr>
      </w:pPr>
      <w:r w:rsidRPr="00B5255B">
        <w:rPr>
          <w:rFonts w:hint="eastAsia"/>
          <w:highlight w:val="yellow"/>
          <w:lang w:eastAsia="ko-KR"/>
        </w:rPr>
        <w:t xml:space="preserve">3&gt; stop </w:t>
      </w:r>
      <w:r w:rsidRPr="00B5255B">
        <w:rPr>
          <w:i/>
          <w:highlight w:val="yellow"/>
          <w:lang w:eastAsia="ko-KR"/>
        </w:rPr>
        <w:t>bandwidthPartInactivityTimer</w:t>
      </w:r>
    </w:p>
    <w:p w14:paraId="0597A933" w14:textId="77777777" w:rsidR="002B181B" w:rsidRPr="00AC5316" w:rsidRDefault="002B181B" w:rsidP="00A65546">
      <w:pPr>
        <w:pStyle w:val="B4"/>
        <w:rPr>
          <w:lang w:eastAsia="ko-KR"/>
        </w:rPr>
      </w:pPr>
    </w:p>
    <w:p w14:paraId="1042D0F8" w14:textId="77777777" w:rsidR="00A65546" w:rsidRPr="00A65546" w:rsidRDefault="00A65546" w:rsidP="0072669F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7"/>
        <w:rPr>
          <w:rFonts w:ascii="Arial" w:eastAsia="맑은 고딕" w:hAnsi="Arial"/>
          <w:sz w:val="36"/>
          <w:lang w:val="en-GB" w:eastAsia="ko-KR"/>
        </w:rPr>
      </w:pPr>
    </w:p>
    <w:p w14:paraId="1C8AC2CA" w14:textId="24E22145" w:rsidR="00B5255B" w:rsidRPr="00B5255B" w:rsidRDefault="00B5255B" w:rsidP="00B5255B">
      <w:pPr>
        <w:pStyle w:val="2222"/>
        <w:spacing w:after="120" w:line="288" w:lineRule="auto"/>
        <w:ind w:firstLineChars="450" w:firstLine="900"/>
        <w:rPr>
          <w:rFonts w:ascii="Arial" w:hAnsi="Arial" w:cs="Arial"/>
          <w:lang w:eastAsia="ko-KR"/>
        </w:rPr>
      </w:pPr>
    </w:p>
    <w:sectPr w:rsidR="00B5255B" w:rsidRPr="00B52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1CD28" w14:textId="77777777" w:rsidR="0046147D" w:rsidRDefault="0046147D" w:rsidP="004A0D75">
      <w:pPr>
        <w:spacing w:after="0"/>
      </w:pPr>
      <w:r>
        <w:separator/>
      </w:r>
    </w:p>
  </w:endnote>
  <w:endnote w:type="continuationSeparator" w:id="0">
    <w:p w14:paraId="19F9971F" w14:textId="77777777" w:rsidR="0046147D" w:rsidRDefault="0046147D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64788" w14:textId="77777777" w:rsidR="0046147D" w:rsidRDefault="0046147D" w:rsidP="004A0D75">
      <w:pPr>
        <w:spacing w:after="0"/>
      </w:pPr>
      <w:r>
        <w:separator/>
      </w:r>
    </w:p>
  </w:footnote>
  <w:footnote w:type="continuationSeparator" w:id="0">
    <w:p w14:paraId="0032F42F" w14:textId="77777777" w:rsidR="0046147D" w:rsidRDefault="0046147D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C3C80"/>
    <w:multiLevelType w:val="hybridMultilevel"/>
    <w:tmpl w:val="6F1AC73A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>
    <w:nsid w:val="3DDE1C4D"/>
    <w:multiLevelType w:val="hybridMultilevel"/>
    <w:tmpl w:val="FD540D10"/>
    <w:lvl w:ilvl="0" w:tplc="69D8EA7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8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9458E"/>
    <w:multiLevelType w:val="hybridMultilevel"/>
    <w:tmpl w:val="23BADE4C"/>
    <w:lvl w:ilvl="0" w:tplc="E5A2F6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8627DFF"/>
    <w:multiLevelType w:val="hybridMultilevel"/>
    <w:tmpl w:val="F49CA874"/>
    <w:lvl w:ilvl="0" w:tplc="2A80CF1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7">
    <w:nsid w:val="70BA684B"/>
    <w:multiLevelType w:val="hybridMultilevel"/>
    <w:tmpl w:val="05E438E2"/>
    <w:lvl w:ilvl="0" w:tplc="64A2F67E">
      <w:numFmt w:val="bullet"/>
      <w:lvlText w:val="•"/>
      <w:lvlJc w:val="left"/>
      <w:pPr>
        <w:ind w:left="644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6"/>
  </w:num>
  <w:num w:numId="4">
    <w:abstractNumId w:val="23"/>
  </w:num>
  <w:num w:numId="5">
    <w:abstractNumId w:val="1"/>
  </w:num>
  <w:num w:numId="6">
    <w:abstractNumId w:val="3"/>
  </w:num>
  <w:num w:numId="7">
    <w:abstractNumId w:val="16"/>
  </w:num>
  <w:num w:numId="8">
    <w:abstractNumId w:val="4"/>
  </w:num>
  <w:num w:numId="9">
    <w:abstractNumId w:val="9"/>
  </w:num>
  <w:num w:numId="10">
    <w:abstractNumId w:val="30"/>
  </w:num>
  <w:num w:numId="11">
    <w:abstractNumId w:val="11"/>
  </w:num>
  <w:num w:numId="12">
    <w:abstractNumId w:val="8"/>
  </w:num>
  <w:num w:numId="13">
    <w:abstractNumId w:val="25"/>
  </w:num>
  <w:num w:numId="14">
    <w:abstractNumId w:val="13"/>
  </w:num>
  <w:num w:numId="15">
    <w:abstractNumId w:val="6"/>
  </w:num>
  <w:num w:numId="16">
    <w:abstractNumId w:val="18"/>
  </w:num>
  <w:num w:numId="17">
    <w:abstractNumId w:val="14"/>
  </w:num>
  <w:num w:numId="18">
    <w:abstractNumId w:val="5"/>
  </w:num>
  <w:num w:numId="19">
    <w:abstractNumId w:val="10"/>
  </w:num>
  <w:num w:numId="20">
    <w:abstractNumId w:val="28"/>
  </w:num>
  <w:num w:numId="21">
    <w:abstractNumId w:val="0"/>
  </w:num>
  <w:num w:numId="22">
    <w:abstractNumId w:val="2"/>
  </w:num>
  <w:num w:numId="23">
    <w:abstractNumId w:val="29"/>
  </w:num>
  <w:num w:numId="24">
    <w:abstractNumId w:val="24"/>
  </w:num>
  <w:num w:numId="25">
    <w:abstractNumId w:val="21"/>
  </w:num>
  <w:num w:numId="26">
    <w:abstractNumId w:val="22"/>
  </w:num>
  <w:num w:numId="27">
    <w:abstractNumId w:val="20"/>
  </w:num>
  <w:num w:numId="28">
    <w:abstractNumId w:val="7"/>
  </w:num>
  <w:num w:numId="29">
    <w:abstractNumId w:val="12"/>
  </w:num>
  <w:num w:numId="30">
    <w:abstractNumId w:val="17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405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CD"/>
    <w:rsid w:val="0001197D"/>
    <w:rsid w:val="00011C26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5E58"/>
    <w:rsid w:val="00026084"/>
    <w:rsid w:val="00026C46"/>
    <w:rsid w:val="000273FF"/>
    <w:rsid w:val="0003037F"/>
    <w:rsid w:val="00030D16"/>
    <w:rsid w:val="000315BD"/>
    <w:rsid w:val="00031CD5"/>
    <w:rsid w:val="000321AB"/>
    <w:rsid w:val="000323DE"/>
    <w:rsid w:val="000334F0"/>
    <w:rsid w:val="00033C49"/>
    <w:rsid w:val="00033F2F"/>
    <w:rsid w:val="00033FBB"/>
    <w:rsid w:val="00034579"/>
    <w:rsid w:val="0003470A"/>
    <w:rsid w:val="0003489C"/>
    <w:rsid w:val="000358C1"/>
    <w:rsid w:val="00037DEF"/>
    <w:rsid w:val="00037E09"/>
    <w:rsid w:val="00040395"/>
    <w:rsid w:val="00040972"/>
    <w:rsid w:val="000436D4"/>
    <w:rsid w:val="00043CBB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6D2"/>
    <w:rsid w:val="00057E03"/>
    <w:rsid w:val="00061E33"/>
    <w:rsid w:val="00062790"/>
    <w:rsid w:val="0006282A"/>
    <w:rsid w:val="00062CCC"/>
    <w:rsid w:val="00063F45"/>
    <w:rsid w:val="0006447D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FBA"/>
    <w:rsid w:val="000752C2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A7B"/>
    <w:rsid w:val="00081D6F"/>
    <w:rsid w:val="00082338"/>
    <w:rsid w:val="0008253F"/>
    <w:rsid w:val="00082E00"/>
    <w:rsid w:val="00083125"/>
    <w:rsid w:val="0008312D"/>
    <w:rsid w:val="000836F3"/>
    <w:rsid w:val="000841FC"/>
    <w:rsid w:val="00084FE6"/>
    <w:rsid w:val="0008556E"/>
    <w:rsid w:val="00086045"/>
    <w:rsid w:val="0008640D"/>
    <w:rsid w:val="00087E29"/>
    <w:rsid w:val="00087EEB"/>
    <w:rsid w:val="00090097"/>
    <w:rsid w:val="000917C0"/>
    <w:rsid w:val="000926B9"/>
    <w:rsid w:val="000928E6"/>
    <w:rsid w:val="00092EE0"/>
    <w:rsid w:val="000948CD"/>
    <w:rsid w:val="0009640B"/>
    <w:rsid w:val="0009772B"/>
    <w:rsid w:val="00097968"/>
    <w:rsid w:val="000A025B"/>
    <w:rsid w:val="000A0CE3"/>
    <w:rsid w:val="000A0D75"/>
    <w:rsid w:val="000A32E9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038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C7E8A"/>
    <w:rsid w:val="000D13C0"/>
    <w:rsid w:val="000D13D2"/>
    <w:rsid w:val="000D1A38"/>
    <w:rsid w:val="000D1C2C"/>
    <w:rsid w:val="000D1CCC"/>
    <w:rsid w:val="000D1D60"/>
    <w:rsid w:val="000D1E62"/>
    <w:rsid w:val="000D2318"/>
    <w:rsid w:val="000D339A"/>
    <w:rsid w:val="000D357C"/>
    <w:rsid w:val="000D3650"/>
    <w:rsid w:val="000D3BBC"/>
    <w:rsid w:val="000D4064"/>
    <w:rsid w:val="000D411A"/>
    <w:rsid w:val="000D5126"/>
    <w:rsid w:val="000D583E"/>
    <w:rsid w:val="000D618B"/>
    <w:rsid w:val="000D637F"/>
    <w:rsid w:val="000D6A6D"/>
    <w:rsid w:val="000D7FEB"/>
    <w:rsid w:val="000E0241"/>
    <w:rsid w:val="000E09C6"/>
    <w:rsid w:val="000E14B8"/>
    <w:rsid w:val="000E1D10"/>
    <w:rsid w:val="000E20ED"/>
    <w:rsid w:val="000E2955"/>
    <w:rsid w:val="000E31FC"/>
    <w:rsid w:val="000E3E7B"/>
    <w:rsid w:val="000E3F71"/>
    <w:rsid w:val="000E412A"/>
    <w:rsid w:val="000E46D6"/>
    <w:rsid w:val="000E49F5"/>
    <w:rsid w:val="000E4C42"/>
    <w:rsid w:val="000E5DBC"/>
    <w:rsid w:val="000E676B"/>
    <w:rsid w:val="000E6C46"/>
    <w:rsid w:val="000E74DF"/>
    <w:rsid w:val="000E7817"/>
    <w:rsid w:val="000E797C"/>
    <w:rsid w:val="000F12E3"/>
    <w:rsid w:val="000F26B9"/>
    <w:rsid w:val="000F2CB1"/>
    <w:rsid w:val="000F2DAC"/>
    <w:rsid w:val="000F3987"/>
    <w:rsid w:val="000F54BB"/>
    <w:rsid w:val="000F5DE2"/>
    <w:rsid w:val="000F62FF"/>
    <w:rsid w:val="000F7122"/>
    <w:rsid w:val="0010021C"/>
    <w:rsid w:val="00100630"/>
    <w:rsid w:val="0010065B"/>
    <w:rsid w:val="00100F46"/>
    <w:rsid w:val="00101414"/>
    <w:rsid w:val="00101418"/>
    <w:rsid w:val="001025CA"/>
    <w:rsid w:val="00102DFF"/>
    <w:rsid w:val="001030E9"/>
    <w:rsid w:val="00104E32"/>
    <w:rsid w:val="00105254"/>
    <w:rsid w:val="00106295"/>
    <w:rsid w:val="00106FAA"/>
    <w:rsid w:val="00107FA6"/>
    <w:rsid w:val="001105F1"/>
    <w:rsid w:val="001127F4"/>
    <w:rsid w:val="001128BE"/>
    <w:rsid w:val="001129CD"/>
    <w:rsid w:val="0011313A"/>
    <w:rsid w:val="00113297"/>
    <w:rsid w:val="001134E6"/>
    <w:rsid w:val="001135CE"/>
    <w:rsid w:val="00113AE2"/>
    <w:rsid w:val="001140A5"/>
    <w:rsid w:val="0011490E"/>
    <w:rsid w:val="00114A6C"/>
    <w:rsid w:val="001150FB"/>
    <w:rsid w:val="00116A0F"/>
    <w:rsid w:val="001176AC"/>
    <w:rsid w:val="00117902"/>
    <w:rsid w:val="00117E36"/>
    <w:rsid w:val="00117E4D"/>
    <w:rsid w:val="0012009B"/>
    <w:rsid w:val="00123951"/>
    <w:rsid w:val="001239FA"/>
    <w:rsid w:val="00124B92"/>
    <w:rsid w:val="00124C8E"/>
    <w:rsid w:val="00124CDB"/>
    <w:rsid w:val="0012531E"/>
    <w:rsid w:val="0012624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6401"/>
    <w:rsid w:val="00136763"/>
    <w:rsid w:val="00140898"/>
    <w:rsid w:val="00140DE2"/>
    <w:rsid w:val="0014102A"/>
    <w:rsid w:val="00141192"/>
    <w:rsid w:val="001412FF"/>
    <w:rsid w:val="00142909"/>
    <w:rsid w:val="00142D75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83B"/>
    <w:rsid w:val="00150A1A"/>
    <w:rsid w:val="00152392"/>
    <w:rsid w:val="00153002"/>
    <w:rsid w:val="001539F9"/>
    <w:rsid w:val="00154291"/>
    <w:rsid w:val="0015457F"/>
    <w:rsid w:val="001546F9"/>
    <w:rsid w:val="00155925"/>
    <w:rsid w:val="00155F7B"/>
    <w:rsid w:val="00156391"/>
    <w:rsid w:val="001573C7"/>
    <w:rsid w:val="001577A3"/>
    <w:rsid w:val="00157885"/>
    <w:rsid w:val="00160B90"/>
    <w:rsid w:val="00161120"/>
    <w:rsid w:val="001618FA"/>
    <w:rsid w:val="00161965"/>
    <w:rsid w:val="00161D15"/>
    <w:rsid w:val="0016333D"/>
    <w:rsid w:val="00163AFA"/>
    <w:rsid w:val="00164762"/>
    <w:rsid w:val="00165CC3"/>
    <w:rsid w:val="00165D59"/>
    <w:rsid w:val="00166BB9"/>
    <w:rsid w:val="00167299"/>
    <w:rsid w:val="00170705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284"/>
    <w:rsid w:val="001835DF"/>
    <w:rsid w:val="00183EBC"/>
    <w:rsid w:val="001851A6"/>
    <w:rsid w:val="00185E55"/>
    <w:rsid w:val="001861C8"/>
    <w:rsid w:val="0018632D"/>
    <w:rsid w:val="0018697A"/>
    <w:rsid w:val="001901D9"/>
    <w:rsid w:val="00190492"/>
    <w:rsid w:val="00190900"/>
    <w:rsid w:val="00190CA1"/>
    <w:rsid w:val="001913D4"/>
    <w:rsid w:val="00191E58"/>
    <w:rsid w:val="001929DA"/>
    <w:rsid w:val="00193584"/>
    <w:rsid w:val="00193C9B"/>
    <w:rsid w:val="00193D7D"/>
    <w:rsid w:val="00194338"/>
    <w:rsid w:val="001945F5"/>
    <w:rsid w:val="00194F2A"/>
    <w:rsid w:val="00195B1B"/>
    <w:rsid w:val="00195CEC"/>
    <w:rsid w:val="00195DC4"/>
    <w:rsid w:val="00196A74"/>
    <w:rsid w:val="00197D60"/>
    <w:rsid w:val="001A0F74"/>
    <w:rsid w:val="001A1734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927"/>
    <w:rsid w:val="001C0AAA"/>
    <w:rsid w:val="001C1E12"/>
    <w:rsid w:val="001C295C"/>
    <w:rsid w:val="001C2963"/>
    <w:rsid w:val="001C3165"/>
    <w:rsid w:val="001C384F"/>
    <w:rsid w:val="001C3896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1B36"/>
    <w:rsid w:val="001F2629"/>
    <w:rsid w:val="001F286B"/>
    <w:rsid w:val="001F2E99"/>
    <w:rsid w:val="001F3544"/>
    <w:rsid w:val="001F3AB3"/>
    <w:rsid w:val="001F3DDC"/>
    <w:rsid w:val="001F3F67"/>
    <w:rsid w:val="001F4246"/>
    <w:rsid w:val="001F444C"/>
    <w:rsid w:val="001F468B"/>
    <w:rsid w:val="001F494F"/>
    <w:rsid w:val="001F546E"/>
    <w:rsid w:val="001F63F8"/>
    <w:rsid w:val="001F6E3A"/>
    <w:rsid w:val="001F70A4"/>
    <w:rsid w:val="001F7170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A5B"/>
    <w:rsid w:val="00205F51"/>
    <w:rsid w:val="002064E1"/>
    <w:rsid w:val="0020692A"/>
    <w:rsid w:val="00206B02"/>
    <w:rsid w:val="00206EE0"/>
    <w:rsid w:val="0020766C"/>
    <w:rsid w:val="00211087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66D9"/>
    <w:rsid w:val="00217175"/>
    <w:rsid w:val="002206B1"/>
    <w:rsid w:val="00221426"/>
    <w:rsid w:val="00221E95"/>
    <w:rsid w:val="00221EF1"/>
    <w:rsid w:val="0022284F"/>
    <w:rsid w:val="00222A76"/>
    <w:rsid w:val="002243AC"/>
    <w:rsid w:val="00224465"/>
    <w:rsid w:val="00224A7C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CCD"/>
    <w:rsid w:val="00234FE8"/>
    <w:rsid w:val="00235121"/>
    <w:rsid w:val="002351F4"/>
    <w:rsid w:val="0023524E"/>
    <w:rsid w:val="00235412"/>
    <w:rsid w:val="00235A5D"/>
    <w:rsid w:val="0023693B"/>
    <w:rsid w:val="00236AA3"/>
    <w:rsid w:val="002373B7"/>
    <w:rsid w:val="00237732"/>
    <w:rsid w:val="002379FC"/>
    <w:rsid w:val="00240912"/>
    <w:rsid w:val="0024332D"/>
    <w:rsid w:val="0024532B"/>
    <w:rsid w:val="0024552D"/>
    <w:rsid w:val="002458E6"/>
    <w:rsid w:val="00246125"/>
    <w:rsid w:val="00246DE9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CB1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EF5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77C04"/>
    <w:rsid w:val="002805F3"/>
    <w:rsid w:val="00281690"/>
    <w:rsid w:val="00281F7F"/>
    <w:rsid w:val="00281F8C"/>
    <w:rsid w:val="00283307"/>
    <w:rsid w:val="002834E4"/>
    <w:rsid w:val="0028530F"/>
    <w:rsid w:val="00285446"/>
    <w:rsid w:val="002857E3"/>
    <w:rsid w:val="00286127"/>
    <w:rsid w:val="002861E9"/>
    <w:rsid w:val="00286583"/>
    <w:rsid w:val="002867E2"/>
    <w:rsid w:val="00287530"/>
    <w:rsid w:val="00290DA3"/>
    <w:rsid w:val="00290F33"/>
    <w:rsid w:val="00290F68"/>
    <w:rsid w:val="002917EB"/>
    <w:rsid w:val="00292A5B"/>
    <w:rsid w:val="00292D3E"/>
    <w:rsid w:val="00292FE6"/>
    <w:rsid w:val="0029351B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1042"/>
    <w:rsid w:val="002A2D38"/>
    <w:rsid w:val="002A3DFC"/>
    <w:rsid w:val="002A590F"/>
    <w:rsid w:val="002A665D"/>
    <w:rsid w:val="002A6714"/>
    <w:rsid w:val="002A6A7E"/>
    <w:rsid w:val="002A6C9E"/>
    <w:rsid w:val="002A7326"/>
    <w:rsid w:val="002B00AF"/>
    <w:rsid w:val="002B0324"/>
    <w:rsid w:val="002B0AB2"/>
    <w:rsid w:val="002B1189"/>
    <w:rsid w:val="002B181B"/>
    <w:rsid w:val="002B182E"/>
    <w:rsid w:val="002B240E"/>
    <w:rsid w:val="002B2883"/>
    <w:rsid w:val="002B3AD9"/>
    <w:rsid w:val="002B3CA7"/>
    <w:rsid w:val="002B4B75"/>
    <w:rsid w:val="002B5508"/>
    <w:rsid w:val="002B62AA"/>
    <w:rsid w:val="002B6781"/>
    <w:rsid w:val="002B7906"/>
    <w:rsid w:val="002C0270"/>
    <w:rsid w:val="002C1DAD"/>
    <w:rsid w:val="002C237D"/>
    <w:rsid w:val="002C237F"/>
    <w:rsid w:val="002C3793"/>
    <w:rsid w:val="002C3BFF"/>
    <w:rsid w:val="002C3FD5"/>
    <w:rsid w:val="002C46E7"/>
    <w:rsid w:val="002C49D1"/>
    <w:rsid w:val="002C4B7C"/>
    <w:rsid w:val="002C4D43"/>
    <w:rsid w:val="002C51CE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6A32"/>
    <w:rsid w:val="002D7013"/>
    <w:rsid w:val="002D7262"/>
    <w:rsid w:val="002E0A43"/>
    <w:rsid w:val="002E102D"/>
    <w:rsid w:val="002E1525"/>
    <w:rsid w:val="002E1BEB"/>
    <w:rsid w:val="002E3603"/>
    <w:rsid w:val="002E36A9"/>
    <w:rsid w:val="002E3A70"/>
    <w:rsid w:val="002E3C19"/>
    <w:rsid w:val="002E4176"/>
    <w:rsid w:val="002E458A"/>
    <w:rsid w:val="002E4DC9"/>
    <w:rsid w:val="002E54A5"/>
    <w:rsid w:val="002E5C21"/>
    <w:rsid w:val="002E6350"/>
    <w:rsid w:val="002E766B"/>
    <w:rsid w:val="002E7767"/>
    <w:rsid w:val="002F2497"/>
    <w:rsid w:val="002F26DD"/>
    <w:rsid w:val="002F3ED5"/>
    <w:rsid w:val="002F4188"/>
    <w:rsid w:val="002F4700"/>
    <w:rsid w:val="002F535D"/>
    <w:rsid w:val="002F6B3F"/>
    <w:rsid w:val="00300A73"/>
    <w:rsid w:val="00301520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88E"/>
    <w:rsid w:val="00310B97"/>
    <w:rsid w:val="00310F38"/>
    <w:rsid w:val="003112DE"/>
    <w:rsid w:val="00311A04"/>
    <w:rsid w:val="0031260B"/>
    <w:rsid w:val="00312945"/>
    <w:rsid w:val="00312A58"/>
    <w:rsid w:val="00313B44"/>
    <w:rsid w:val="00314AC3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917"/>
    <w:rsid w:val="00340D99"/>
    <w:rsid w:val="00340F82"/>
    <w:rsid w:val="003413F9"/>
    <w:rsid w:val="00342533"/>
    <w:rsid w:val="0034262C"/>
    <w:rsid w:val="00342CC0"/>
    <w:rsid w:val="0034317C"/>
    <w:rsid w:val="003433AB"/>
    <w:rsid w:val="00343D14"/>
    <w:rsid w:val="00347A1B"/>
    <w:rsid w:val="00347B56"/>
    <w:rsid w:val="00347CC4"/>
    <w:rsid w:val="003500B3"/>
    <w:rsid w:val="00350370"/>
    <w:rsid w:val="003504B4"/>
    <w:rsid w:val="0035120C"/>
    <w:rsid w:val="00351E03"/>
    <w:rsid w:val="003521B7"/>
    <w:rsid w:val="00354405"/>
    <w:rsid w:val="003546A9"/>
    <w:rsid w:val="003546CE"/>
    <w:rsid w:val="003547DE"/>
    <w:rsid w:val="00354922"/>
    <w:rsid w:val="00356635"/>
    <w:rsid w:val="00356D14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1481"/>
    <w:rsid w:val="003721E5"/>
    <w:rsid w:val="003727F0"/>
    <w:rsid w:val="0037326A"/>
    <w:rsid w:val="00373CC8"/>
    <w:rsid w:val="00374736"/>
    <w:rsid w:val="00374AFA"/>
    <w:rsid w:val="0037560F"/>
    <w:rsid w:val="00377616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467"/>
    <w:rsid w:val="003876F7"/>
    <w:rsid w:val="0039083F"/>
    <w:rsid w:val="00391AF6"/>
    <w:rsid w:val="00391C65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B33"/>
    <w:rsid w:val="003A5C6A"/>
    <w:rsid w:val="003A6157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B04"/>
    <w:rsid w:val="003C4F22"/>
    <w:rsid w:val="003C57B3"/>
    <w:rsid w:val="003C62F5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361B"/>
    <w:rsid w:val="003D474F"/>
    <w:rsid w:val="003D4849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C5E"/>
    <w:rsid w:val="003E413B"/>
    <w:rsid w:val="003E498E"/>
    <w:rsid w:val="003E5705"/>
    <w:rsid w:val="003E6F88"/>
    <w:rsid w:val="003F0208"/>
    <w:rsid w:val="003F0369"/>
    <w:rsid w:val="003F0BB3"/>
    <w:rsid w:val="003F1C1A"/>
    <w:rsid w:val="003F2183"/>
    <w:rsid w:val="003F2D4F"/>
    <w:rsid w:val="003F3AF0"/>
    <w:rsid w:val="003F46C3"/>
    <w:rsid w:val="003F4B70"/>
    <w:rsid w:val="003F65E8"/>
    <w:rsid w:val="003F6651"/>
    <w:rsid w:val="003F67DD"/>
    <w:rsid w:val="004002E6"/>
    <w:rsid w:val="00400C40"/>
    <w:rsid w:val="0040241A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698"/>
    <w:rsid w:val="004119D0"/>
    <w:rsid w:val="00411C67"/>
    <w:rsid w:val="00411CBB"/>
    <w:rsid w:val="0041283B"/>
    <w:rsid w:val="00412DC8"/>
    <w:rsid w:val="00413435"/>
    <w:rsid w:val="004138F5"/>
    <w:rsid w:val="004149B0"/>
    <w:rsid w:val="00414B5F"/>
    <w:rsid w:val="00414E43"/>
    <w:rsid w:val="004151A2"/>
    <w:rsid w:val="00415EBC"/>
    <w:rsid w:val="00415F0E"/>
    <w:rsid w:val="00416898"/>
    <w:rsid w:val="00420AC8"/>
    <w:rsid w:val="00421537"/>
    <w:rsid w:val="004236B3"/>
    <w:rsid w:val="00423753"/>
    <w:rsid w:val="00423D96"/>
    <w:rsid w:val="0042468C"/>
    <w:rsid w:val="004246BD"/>
    <w:rsid w:val="00425AF0"/>
    <w:rsid w:val="004268F7"/>
    <w:rsid w:val="004269AC"/>
    <w:rsid w:val="00427E06"/>
    <w:rsid w:val="0043098D"/>
    <w:rsid w:val="0043104B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522"/>
    <w:rsid w:val="0044042D"/>
    <w:rsid w:val="004409A0"/>
    <w:rsid w:val="004424A3"/>
    <w:rsid w:val="00443F7D"/>
    <w:rsid w:val="0044468C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77D2"/>
    <w:rsid w:val="00457D9F"/>
    <w:rsid w:val="00460640"/>
    <w:rsid w:val="0046080E"/>
    <w:rsid w:val="0046147D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6F27"/>
    <w:rsid w:val="00466F92"/>
    <w:rsid w:val="00467512"/>
    <w:rsid w:val="004677BB"/>
    <w:rsid w:val="004703E1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7770A"/>
    <w:rsid w:val="00480680"/>
    <w:rsid w:val="00480964"/>
    <w:rsid w:val="00480E64"/>
    <w:rsid w:val="00481211"/>
    <w:rsid w:val="004819FE"/>
    <w:rsid w:val="00481A30"/>
    <w:rsid w:val="00481AF8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48E9"/>
    <w:rsid w:val="00495A5D"/>
    <w:rsid w:val="0049625E"/>
    <w:rsid w:val="004A0D75"/>
    <w:rsid w:val="004A0ED3"/>
    <w:rsid w:val="004A1362"/>
    <w:rsid w:val="004A2830"/>
    <w:rsid w:val="004A2AB1"/>
    <w:rsid w:val="004A40A1"/>
    <w:rsid w:val="004A44F1"/>
    <w:rsid w:val="004A48BA"/>
    <w:rsid w:val="004A493B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69E"/>
    <w:rsid w:val="004B78DF"/>
    <w:rsid w:val="004C0623"/>
    <w:rsid w:val="004C14F6"/>
    <w:rsid w:val="004C1A17"/>
    <w:rsid w:val="004C20B9"/>
    <w:rsid w:val="004C2943"/>
    <w:rsid w:val="004C296F"/>
    <w:rsid w:val="004C3016"/>
    <w:rsid w:val="004C3983"/>
    <w:rsid w:val="004C39E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090"/>
    <w:rsid w:val="004E259E"/>
    <w:rsid w:val="004E27A2"/>
    <w:rsid w:val="004E282C"/>
    <w:rsid w:val="004E4D35"/>
    <w:rsid w:val="004E4E85"/>
    <w:rsid w:val="004E5232"/>
    <w:rsid w:val="004E56C1"/>
    <w:rsid w:val="004E5749"/>
    <w:rsid w:val="004E588E"/>
    <w:rsid w:val="004E5BF8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03F"/>
    <w:rsid w:val="004F3440"/>
    <w:rsid w:val="004F3EDA"/>
    <w:rsid w:val="004F44EE"/>
    <w:rsid w:val="004F4FAC"/>
    <w:rsid w:val="004F5D42"/>
    <w:rsid w:val="004F5F16"/>
    <w:rsid w:val="004F5F76"/>
    <w:rsid w:val="004F6AFF"/>
    <w:rsid w:val="004F78E6"/>
    <w:rsid w:val="00500D24"/>
    <w:rsid w:val="005025D2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101A8"/>
    <w:rsid w:val="00511033"/>
    <w:rsid w:val="005112A9"/>
    <w:rsid w:val="005112F3"/>
    <w:rsid w:val="00511DE3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3CB6"/>
    <w:rsid w:val="005251CC"/>
    <w:rsid w:val="0052555A"/>
    <w:rsid w:val="00525929"/>
    <w:rsid w:val="00525C28"/>
    <w:rsid w:val="0052609D"/>
    <w:rsid w:val="005260B5"/>
    <w:rsid w:val="005274F5"/>
    <w:rsid w:val="00527583"/>
    <w:rsid w:val="005278CB"/>
    <w:rsid w:val="00531102"/>
    <w:rsid w:val="00532518"/>
    <w:rsid w:val="00532579"/>
    <w:rsid w:val="0053309B"/>
    <w:rsid w:val="0053319C"/>
    <w:rsid w:val="005332CE"/>
    <w:rsid w:val="0053344B"/>
    <w:rsid w:val="00533953"/>
    <w:rsid w:val="00533F61"/>
    <w:rsid w:val="0053556C"/>
    <w:rsid w:val="00535C53"/>
    <w:rsid w:val="00535F6A"/>
    <w:rsid w:val="005366E3"/>
    <w:rsid w:val="00536F2E"/>
    <w:rsid w:val="005378D1"/>
    <w:rsid w:val="00537994"/>
    <w:rsid w:val="005406BB"/>
    <w:rsid w:val="005410BC"/>
    <w:rsid w:val="00541C9B"/>
    <w:rsid w:val="00541D59"/>
    <w:rsid w:val="00542CB2"/>
    <w:rsid w:val="0054302D"/>
    <w:rsid w:val="00543840"/>
    <w:rsid w:val="00545ADB"/>
    <w:rsid w:val="00546243"/>
    <w:rsid w:val="005469D5"/>
    <w:rsid w:val="00546C37"/>
    <w:rsid w:val="00547100"/>
    <w:rsid w:val="00550CE9"/>
    <w:rsid w:val="0055130A"/>
    <w:rsid w:val="0055138D"/>
    <w:rsid w:val="00552823"/>
    <w:rsid w:val="00553395"/>
    <w:rsid w:val="005536ED"/>
    <w:rsid w:val="00553C36"/>
    <w:rsid w:val="005545FB"/>
    <w:rsid w:val="00554B7E"/>
    <w:rsid w:val="00554C7D"/>
    <w:rsid w:val="00554EAA"/>
    <w:rsid w:val="00554FAF"/>
    <w:rsid w:val="0055641E"/>
    <w:rsid w:val="0055674A"/>
    <w:rsid w:val="00556943"/>
    <w:rsid w:val="00556F45"/>
    <w:rsid w:val="005571C1"/>
    <w:rsid w:val="00557655"/>
    <w:rsid w:val="00560735"/>
    <w:rsid w:val="00560824"/>
    <w:rsid w:val="00560C12"/>
    <w:rsid w:val="0056200F"/>
    <w:rsid w:val="005621DD"/>
    <w:rsid w:val="0056230F"/>
    <w:rsid w:val="0056266D"/>
    <w:rsid w:val="0056281B"/>
    <w:rsid w:val="00562ECB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67948"/>
    <w:rsid w:val="0057021F"/>
    <w:rsid w:val="00570ADE"/>
    <w:rsid w:val="00570B89"/>
    <w:rsid w:val="00570DF2"/>
    <w:rsid w:val="0057117C"/>
    <w:rsid w:val="00571F34"/>
    <w:rsid w:val="005739D1"/>
    <w:rsid w:val="00574C4A"/>
    <w:rsid w:val="00574C5F"/>
    <w:rsid w:val="005757FB"/>
    <w:rsid w:val="00576BBA"/>
    <w:rsid w:val="00580089"/>
    <w:rsid w:val="005802FE"/>
    <w:rsid w:val="00580711"/>
    <w:rsid w:val="00580E54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56A5"/>
    <w:rsid w:val="00595C19"/>
    <w:rsid w:val="00597B22"/>
    <w:rsid w:val="00597E5D"/>
    <w:rsid w:val="005A085F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6105"/>
    <w:rsid w:val="005A6372"/>
    <w:rsid w:val="005A6DC4"/>
    <w:rsid w:val="005B0487"/>
    <w:rsid w:val="005B049A"/>
    <w:rsid w:val="005B0ADA"/>
    <w:rsid w:val="005B2D31"/>
    <w:rsid w:val="005B31F7"/>
    <w:rsid w:val="005B32E2"/>
    <w:rsid w:val="005B3D80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5843"/>
    <w:rsid w:val="005C638F"/>
    <w:rsid w:val="005C76FB"/>
    <w:rsid w:val="005C7836"/>
    <w:rsid w:val="005C79F8"/>
    <w:rsid w:val="005C7A81"/>
    <w:rsid w:val="005C7C1E"/>
    <w:rsid w:val="005D0691"/>
    <w:rsid w:val="005D06FE"/>
    <w:rsid w:val="005D12C9"/>
    <w:rsid w:val="005D2217"/>
    <w:rsid w:val="005D2226"/>
    <w:rsid w:val="005D23CE"/>
    <w:rsid w:val="005D24B1"/>
    <w:rsid w:val="005D3006"/>
    <w:rsid w:val="005D3566"/>
    <w:rsid w:val="005D39BD"/>
    <w:rsid w:val="005D4019"/>
    <w:rsid w:val="005D507E"/>
    <w:rsid w:val="005D511A"/>
    <w:rsid w:val="005D639B"/>
    <w:rsid w:val="005D675B"/>
    <w:rsid w:val="005D689D"/>
    <w:rsid w:val="005D77A4"/>
    <w:rsid w:val="005D78FB"/>
    <w:rsid w:val="005D7C2B"/>
    <w:rsid w:val="005E0107"/>
    <w:rsid w:val="005E1183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48D4"/>
    <w:rsid w:val="005E4B77"/>
    <w:rsid w:val="005E60C4"/>
    <w:rsid w:val="005E6373"/>
    <w:rsid w:val="005E6CCD"/>
    <w:rsid w:val="005E6EFE"/>
    <w:rsid w:val="005F2117"/>
    <w:rsid w:val="005F2271"/>
    <w:rsid w:val="005F2512"/>
    <w:rsid w:val="005F28E9"/>
    <w:rsid w:val="005F2B93"/>
    <w:rsid w:val="005F2E7A"/>
    <w:rsid w:val="005F31BC"/>
    <w:rsid w:val="005F335D"/>
    <w:rsid w:val="005F445E"/>
    <w:rsid w:val="005F4603"/>
    <w:rsid w:val="005F4C5B"/>
    <w:rsid w:val="005F4E58"/>
    <w:rsid w:val="005F65DE"/>
    <w:rsid w:val="005F6BD6"/>
    <w:rsid w:val="00600C31"/>
    <w:rsid w:val="0060198C"/>
    <w:rsid w:val="006021E9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23F"/>
    <w:rsid w:val="00606478"/>
    <w:rsid w:val="00606620"/>
    <w:rsid w:val="0060699D"/>
    <w:rsid w:val="00606C65"/>
    <w:rsid w:val="00607B56"/>
    <w:rsid w:val="00610AF2"/>
    <w:rsid w:val="00611609"/>
    <w:rsid w:val="00611CDC"/>
    <w:rsid w:val="00611FB4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0EF7"/>
    <w:rsid w:val="00631981"/>
    <w:rsid w:val="00631A90"/>
    <w:rsid w:val="00631C6F"/>
    <w:rsid w:val="006321A1"/>
    <w:rsid w:val="0063227B"/>
    <w:rsid w:val="00632475"/>
    <w:rsid w:val="00632E39"/>
    <w:rsid w:val="00633852"/>
    <w:rsid w:val="00634DCD"/>
    <w:rsid w:val="00635F1F"/>
    <w:rsid w:val="00636D18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6CC8"/>
    <w:rsid w:val="00657182"/>
    <w:rsid w:val="0065755E"/>
    <w:rsid w:val="0065760C"/>
    <w:rsid w:val="00657996"/>
    <w:rsid w:val="00660A15"/>
    <w:rsid w:val="00660FD3"/>
    <w:rsid w:val="00662890"/>
    <w:rsid w:val="006629F2"/>
    <w:rsid w:val="00663AFE"/>
    <w:rsid w:val="00663CFB"/>
    <w:rsid w:val="00665915"/>
    <w:rsid w:val="00666511"/>
    <w:rsid w:val="00667047"/>
    <w:rsid w:val="00667E1B"/>
    <w:rsid w:val="00670070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5810"/>
    <w:rsid w:val="00675E7C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4FD0"/>
    <w:rsid w:val="0068514E"/>
    <w:rsid w:val="00685425"/>
    <w:rsid w:val="00685C49"/>
    <w:rsid w:val="00685F94"/>
    <w:rsid w:val="00687274"/>
    <w:rsid w:val="00687F5E"/>
    <w:rsid w:val="00690BA3"/>
    <w:rsid w:val="00690C8E"/>
    <w:rsid w:val="006910C3"/>
    <w:rsid w:val="00691C98"/>
    <w:rsid w:val="006921AA"/>
    <w:rsid w:val="006922F6"/>
    <w:rsid w:val="00692562"/>
    <w:rsid w:val="00692747"/>
    <w:rsid w:val="00692F4A"/>
    <w:rsid w:val="006935B3"/>
    <w:rsid w:val="00693919"/>
    <w:rsid w:val="00694585"/>
    <w:rsid w:val="006946CA"/>
    <w:rsid w:val="00694B27"/>
    <w:rsid w:val="00695603"/>
    <w:rsid w:val="00695F3D"/>
    <w:rsid w:val="00696B28"/>
    <w:rsid w:val="00696E1A"/>
    <w:rsid w:val="00697382"/>
    <w:rsid w:val="00697417"/>
    <w:rsid w:val="006A095F"/>
    <w:rsid w:val="006A120D"/>
    <w:rsid w:val="006A1835"/>
    <w:rsid w:val="006A192D"/>
    <w:rsid w:val="006A19D5"/>
    <w:rsid w:val="006A286C"/>
    <w:rsid w:val="006A3A29"/>
    <w:rsid w:val="006A49ED"/>
    <w:rsid w:val="006A71D1"/>
    <w:rsid w:val="006A7817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B83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4481"/>
    <w:rsid w:val="006D591A"/>
    <w:rsid w:val="006D69EC"/>
    <w:rsid w:val="006D7158"/>
    <w:rsid w:val="006D78FA"/>
    <w:rsid w:val="006D7E33"/>
    <w:rsid w:val="006D7E68"/>
    <w:rsid w:val="006E155E"/>
    <w:rsid w:val="006E1735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609"/>
    <w:rsid w:val="007013ED"/>
    <w:rsid w:val="007018D7"/>
    <w:rsid w:val="00701991"/>
    <w:rsid w:val="00702953"/>
    <w:rsid w:val="007030EE"/>
    <w:rsid w:val="007031F0"/>
    <w:rsid w:val="00703FB6"/>
    <w:rsid w:val="00704416"/>
    <w:rsid w:val="00705284"/>
    <w:rsid w:val="00706900"/>
    <w:rsid w:val="007069D5"/>
    <w:rsid w:val="00707CEC"/>
    <w:rsid w:val="00707FD6"/>
    <w:rsid w:val="0071006C"/>
    <w:rsid w:val="0071105F"/>
    <w:rsid w:val="007116CA"/>
    <w:rsid w:val="0071292D"/>
    <w:rsid w:val="00712AA5"/>
    <w:rsid w:val="00712AC7"/>
    <w:rsid w:val="00712B31"/>
    <w:rsid w:val="0071302A"/>
    <w:rsid w:val="00713051"/>
    <w:rsid w:val="00713B9C"/>
    <w:rsid w:val="00715289"/>
    <w:rsid w:val="007158BD"/>
    <w:rsid w:val="00715E9A"/>
    <w:rsid w:val="0071621C"/>
    <w:rsid w:val="00716881"/>
    <w:rsid w:val="00716D03"/>
    <w:rsid w:val="0071738D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69F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FCC"/>
    <w:rsid w:val="00734C1D"/>
    <w:rsid w:val="00734D12"/>
    <w:rsid w:val="007358E4"/>
    <w:rsid w:val="00735C74"/>
    <w:rsid w:val="00737ED4"/>
    <w:rsid w:val="00740335"/>
    <w:rsid w:val="00741115"/>
    <w:rsid w:val="00741AEF"/>
    <w:rsid w:val="00742312"/>
    <w:rsid w:val="00743907"/>
    <w:rsid w:val="0074395B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23A6"/>
    <w:rsid w:val="0075678F"/>
    <w:rsid w:val="0076017D"/>
    <w:rsid w:val="00761182"/>
    <w:rsid w:val="00761CF5"/>
    <w:rsid w:val="00762F41"/>
    <w:rsid w:val="007637DF"/>
    <w:rsid w:val="00764185"/>
    <w:rsid w:val="00764412"/>
    <w:rsid w:val="007658DF"/>
    <w:rsid w:val="00765F40"/>
    <w:rsid w:val="007663BA"/>
    <w:rsid w:val="00766831"/>
    <w:rsid w:val="00766CEA"/>
    <w:rsid w:val="00767255"/>
    <w:rsid w:val="00770816"/>
    <w:rsid w:val="00770AA8"/>
    <w:rsid w:val="007711AC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E47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8D0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4B1"/>
    <w:rsid w:val="00796C88"/>
    <w:rsid w:val="00797A37"/>
    <w:rsid w:val="007A01A9"/>
    <w:rsid w:val="007A23BE"/>
    <w:rsid w:val="007A24FC"/>
    <w:rsid w:val="007A27B9"/>
    <w:rsid w:val="007A2E8C"/>
    <w:rsid w:val="007A402F"/>
    <w:rsid w:val="007A4D08"/>
    <w:rsid w:val="007A63B9"/>
    <w:rsid w:val="007A6B20"/>
    <w:rsid w:val="007A700B"/>
    <w:rsid w:val="007A72C7"/>
    <w:rsid w:val="007B03E6"/>
    <w:rsid w:val="007B06BC"/>
    <w:rsid w:val="007B0B6C"/>
    <w:rsid w:val="007B0FAA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0B"/>
    <w:rsid w:val="007C1087"/>
    <w:rsid w:val="007C13AF"/>
    <w:rsid w:val="007C15E5"/>
    <w:rsid w:val="007C240B"/>
    <w:rsid w:val="007C28CF"/>
    <w:rsid w:val="007C2FBD"/>
    <w:rsid w:val="007C30DE"/>
    <w:rsid w:val="007C31B3"/>
    <w:rsid w:val="007C3A79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D7FFB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C6D"/>
    <w:rsid w:val="007E6DC4"/>
    <w:rsid w:val="007E6E96"/>
    <w:rsid w:val="007E704D"/>
    <w:rsid w:val="007E7300"/>
    <w:rsid w:val="007E7446"/>
    <w:rsid w:val="007E75E2"/>
    <w:rsid w:val="007E7FC4"/>
    <w:rsid w:val="007F0FEC"/>
    <w:rsid w:val="007F105C"/>
    <w:rsid w:val="007F12F4"/>
    <w:rsid w:val="007F14C1"/>
    <w:rsid w:val="007F1EF9"/>
    <w:rsid w:val="007F21BA"/>
    <w:rsid w:val="007F2E31"/>
    <w:rsid w:val="007F41C5"/>
    <w:rsid w:val="007F586F"/>
    <w:rsid w:val="007F5A56"/>
    <w:rsid w:val="007F7A60"/>
    <w:rsid w:val="007F7C57"/>
    <w:rsid w:val="007F7C5A"/>
    <w:rsid w:val="0080063A"/>
    <w:rsid w:val="00800A12"/>
    <w:rsid w:val="00800CAC"/>
    <w:rsid w:val="0080307F"/>
    <w:rsid w:val="00803414"/>
    <w:rsid w:val="00803A3D"/>
    <w:rsid w:val="00803D08"/>
    <w:rsid w:val="0080429B"/>
    <w:rsid w:val="00804378"/>
    <w:rsid w:val="0080460E"/>
    <w:rsid w:val="0080471A"/>
    <w:rsid w:val="00804C9F"/>
    <w:rsid w:val="00805007"/>
    <w:rsid w:val="0080548A"/>
    <w:rsid w:val="008068DE"/>
    <w:rsid w:val="00806980"/>
    <w:rsid w:val="008071D7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9C2"/>
    <w:rsid w:val="00817F9A"/>
    <w:rsid w:val="0082073B"/>
    <w:rsid w:val="0082100B"/>
    <w:rsid w:val="008218A4"/>
    <w:rsid w:val="00821B63"/>
    <w:rsid w:val="0082220A"/>
    <w:rsid w:val="00822462"/>
    <w:rsid w:val="0082253C"/>
    <w:rsid w:val="00822823"/>
    <w:rsid w:val="00822928"/>
    <w:rsid w:val="00822D81"/>
    <w:rsid w:val="00822D96"/>
    <w:rsid w:val="00823338"/>
    <w:rsid w:val="00823434"/>
    <w:rsid w:val="0082360F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46DC"/>
    <w:rsid w:val="008450AA"/>
    <w:rsid w:val="00845D62"/>
    <w:rsid w:val="00846194"/>
    <w:rsid w:val="0084698B"/>
    <w:rsid w:val="00846C69"/>
    <w:rsid w:val="0084742A"/>
    <w:rsid w:val="008474D4"/>
    <w:rsid w:val="00847FB2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1BF"/>
    <w:rsid w:val="008554E9"/>
    <w:rsid w:val="00855AF0"/>
    <w:rsid w:val="00856A3C"/>
    <w:rsid w:val="0085775A"/>
    <w:rsid w:val="00857A92"/>
    <w:rsid w:val="00857F08"/>
    <w:rsid w:val="00860029"/>
    <w:rsid w:val="00860556"/>
    <w:rsid w:val="008605F1"/>
    <w:rsid w:val="0086125F"/>
    <w:rsid w:val="00861459"/>
    <w:rsid w:val="00861731"/>
    <w:rsid w:val="00862B3C"/>
    <w:rsid w:val="00862B85"/>
    <w:rsid w:val="00862CDB"/>
    <w:rsid w:val="008636E8"/>
    <w:rsid w:val="008637AA"/>
    <w:rsid w:val="00864505"/>
    <w:rsid w:val="008651DB"/>
    <w:rsid w:val="00865FAF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2EF"/>
    <w:rsid w:val="00875A17"/>
    <w:rsid w:val="00876526"/>
    <w:rsid w:val="00877081"/>
    <w:rsid w:val="0087773B"/>
    <w:rsid w:val="00877BA2"/>
    <w:rsid w:val="008801F6"/>
    <w:rsid w:val="00880ACD"/>
    <w:rsid w:val="00881B92"/>
    <w:rsid w:val="00881F87"/>
    <w:rsid w:val="00882870"/>
    <w:rsid w:val="0088337A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429A"/>
    <w:rsid w:val="00897149"/>
    <w:rsid w:val="0089758E"/>
    <w:rsid w:val="00897641"/>
    <w:rsid w:val="00897E31"/>
    <w:rsid w:val="008A095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464"/>
    <w:rsid w:val="008A47BE"/>
    <w:rsid w:val="008A52F6"/>
    <w:rsid w:val="008A5754"/>
    <w:rsid w:val="008A5E65"/>
    <w:rsid w:val="008A7954"/>
    <w:rsid w:val="008B03E7"/>
    <w:rsid w:val="008B0F9D"/>
    <w:rsid w:val="008B1287"/>
    <w:rsid w:val="008B25B2"/>
    <w:rsid w:val="008B400C"/>
    <w:rsid w:val="008B4973"/>
    <w:rsid w:val="008B53A0"/>
    <w:rsid w:val="008B59D7"/>
    <w:rsid w:val="008B6A76"/>
    <w:rsid w:val="008C0AF7"/>
    <w:rsid w:val="008C1471"/>
    <w:rsid w:val="008C2044"/>
    <w:rsid w:val="008C3008"/>
    <w:rsid w:val="008C31F7"/>
    <w:rsid w:val="008C34AF"/>
    <w:rsid w:val="008C35B5"/>
    <w:rsid w:val="008C3B7E"/>
    <w:rsid w:val="008C4ADE"/>
    <w:rsid w:val="008C4AF7"/>
    <w:rsid w:val="008C4C1D"/>
    <w:rsid w:val="008C5F84"/>
    <w:rsid w:val="008C6B9C"/>
    <w:rsid w:val="008C72E9"/>
    <w:rsid w:val="008C748D"/>
    <w:rsid w:val="008C74C7"/>
    <w:rsid w:val="008C76A2"/>
    <w:rsid w:val="008D22BE"/>
    <w:rsid w:val="008D47CD"/>
    <w:rsid w:val="008D4B73"/>
    <w:rsid w:val="008D56FA"/>
    <w:rsid w:val="008D60E0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07D"/>
    <w:rsid w:val="008E590B"/>
    <w:rsid w:val="008E6521"/>
    <w:rsid w:val="008E65FC"/>
    <w:rsid w:val="008E7817"/>
    <w:rsid w:val="008F0AF1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CA3"/>
    <w:rsid w:val="00903172"/>
    <w:rsid w:val="00903773"/>
    <w:rsid w:val="00903DEC"/>
    <w:rsid w:val="0090445A"/>
    <w:rsid w:val="009055F9"/>
    <w:rsid w:val="0090655B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37F3"/>
    <w:rsid w:val="00913A72"/>
    <w:rsid w:val="009141B0"/>
    <w:rsid w:val="009145A2"/>
    <w:rsid w:val="00914D2B"/>
    <w:rsid w:val="00915994"/>
    <w:rsid w:val="00915D5E"/>
    <w:rsid w:val="00916D76"/>
    <w:rsid w:val="0091704A"/>
    <w:rsid w:val="009175FB"/>
    <w:rsid w:val="009217E5"/>
    <w:rsid w:val="00921ED8"/>
    <w:rsid w:val="00922CB6"/>
    <w:rsid w:val="009249A4"/>
    <w:rsid w:val="00924ADD"/>
    <w:rsid w:val="00925633"/>
    <w:rsid w:val="00926648"/>
    <w:rsid w:val="00926D5B"/>
    <w:rsid w:val="00926DFA"/>
    <w:rsid w:val="00927C0F"/>
    <w:rsid w:val="00930891"/>
    <w:rsid w:val="00930EB5"/>
    <w:rsid w:val="00931372"/>
    <w:rsid w:val="00934496"/>
    <w:rsid w:val="009347B9"/>
    <w:rsid w:val="00935AF0"/>
    <w:rsid w:val="009366ED"/>
    <w:rsid w:val="009369AA"/>
    <w:rsid w:val="00936B27"/>
    <w:rsid w:val="00940809"/>
    <w:rsid w:val="00941994"/>
    <w:rsid w:val="00941BAC"/>
    <w:rsid w:val="009420B6"/>
    <w:rsid w:val="00942180"/>
    <w:rsid w:val="009425A5"/>
    <w:rsid w:val="00942929"/>
    <w:rsid w:val="009430C0"/>
    <w:rsid w:val="00943340"/>
    <w:rsid w:val="00943553"/>
    <w:rsid w:val="00943F6B"/>
    <w:rsid w:val="00944349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66A9"/>
    <w:rsid w:val="00967B5F"/>
    <w:rsid w:val="00971E40"/>
    <w:rsid w:val="00972BCE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774B8"/>
    <w:rsid w:val="00980B64"/>
    <w:rsid w:val="00980BAE"/>
    <w:rsid w:val="00980F4F"/>
    <w:rsid w:val="009820FD"/>
    <w:rsid w:val="009824B9"/>
    <w:rsid w:val="00982788"/>
    <w:rsid w:val="00982DC2"/>
    <w:rsid w:val="00983AF9"/>
    <w:rsid w:val="00983EE1"/>
    <w:rsid w:val="009846DE"/>
    <w:rsid w:val="0098576B"/>
    <w:rsid w:val="00985C21"/>
    <w:rsid w:val="00986DD0"/>
    <w:rsid w:val="00987150"/>
    <w:rsid w:val="00987B1D"/>
    <w:rsid w:val="00987C5A"/>
    <w:rsid w:val="00987FEE"/>
    <w:rsid w:val="00992D0C"/>
    <w:rsid w:val="00992D21"/>
    <w:rsid w:val="00993163"/>
    <w:rsid w:val="009934A3"/>
    <w:rsid w:val="009942C0"/>
    <w:rsid w:val="00994738"/>
    <w:rsid w:val="009949C1"/>
    <w:rsid w:val="00994B3B"/>
    <w:rsid w:val="00995B7F"/>
    <w:rsid w:val="00995D2E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A7D1D"/>
    <w:rsid w:val="009B0247"/>
    <w:rsid w:val="009B07E8"/>
    <w:rsid w:val="009B07EB"/>
    <w:rsid w:val="009B0DAF"/>
    <w:rsid w:val="009B1C39"/>
    <w:rsid w:val="009B1CF7"/>
    <w:rsid w:val="009B2448"/>
    <w:rsid w:val="009B338F"/>
    <w:rsid w:val="009B33E2"/>
    <w:rsid w:val="009B49DA"/>
    <w:rsid w:val="009B4A77"/>
    <w:rsid w:val="009B5AD3"/>
    <w:rsid w:val="009B5EE2"/>
    <w:rsid w:val="009B6719"/>
    <w:rsid w:val="009B679F"/>
    <w:rsid w:val="009B6C7A"/>
    <w:rsid w:val="009B6E1E"/>
    <w:rsid w:val="009C003E"/>
    <w:rsid w:val="009C0131"/>
    <w:rsid w:val="009C0D36"/>
    <w:rsid w:val="009C167F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AFB"/>
    <w:rsid w:val="009D2B8C"/>
    <w:rsid w:val="009D2E70"/>
    <w:rsid w:val="009D3951"/>
    <w:rsid w:val="009D519A"/>
    <w:rsid w:val="009D546A"/>
    <w:rsid w:val="009D591D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3E3"/>
    <w:rsid w:val="009F0C64"/>
    <w:rsid w:val="009F19C2"/>
    <w:rsid w:val="009F2639"/>
    <w:rsid w:val="009F31EB"/>
    <w:rsid w:val="009F4CCB"/>
    <w:rsid w:val="009F4E37"/>
    <w:rsid w:val="009F6789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3F7F"/>
    <w:rsid w:val="00A04174"/>
    <w:rsid w:val="00A048D6"/>
    <w:rsid w:val="00A04D01"/>
    <w:rsid w:val="00A0510E"/>
    <w:rsid w:val="00A05313"/>
    <w:rsid w:val="00A05CCD"/>
    <w:rsid w:val="00A06497"/>
    <w:rsid w:val="00A11EB0"/>
    <w:rsid w:val="00A12033"/>
    <w:rsid w:val="00A13555"/>
    <w:rsid w:val="00A15171"/>
    <w:rsid w:val="00A1659B"/>
    <w:rsid w:val="00A16C80"/>
    <w:rsid w:val="00A1702E"/>
    <w:rsid w:val="00A174D9"/>
    <w:rsid w:val="00A2055F"/>
    <w:rsid w:val="00A20790"/>
    <w:rsid w:val="00A20BE9"/>
    <w:rsid w:val="00A20D6F"/>
    <w:rsid w:val="00A2115E"/>
    <w:rsid w:val="00A21433"/>
    <w:rsid w:val="00A21FDA"/>
    <w:rsid w:val="00A229E9"/>
    <w:rsid w:val="00A22CE7"/>
    <w:rsid w:val="00A22D99"/>
    <w:rsid w:val="00A22FAF"/>
    <w:rsid w:val="00A234DA"/>
    <w:rsid w:val="00A234E9"/>
    <w:rsid w:val="00A24D90"/>
    <w:rsid w:val="00A2504C"/>
    <w:rsid w:val="00A252C9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2207"/>
    <w:rsid w:val="00A32323"/>
    <w:rsid w:val="00A329F1"/>
    <w:rsid w:val="00A3386F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4D8"/>
    <w:rsid w:val="00A46627"/>
    <w:rsid w:val="00A47713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60823"/>
    <w:rsid w:val="00A60945"/>
    <w:rsid w:val="00A60B53"/>
    <w:rsid w:val="00A610D9"/>
    <w:rsid w:val="00A612E8"/>
    <w:rsid w:val="00A614E3"/>
    <w:rsid w:val="00A61F5A"/>
    <w:rsid w:val="00A62C17"/>
    <w:rsid w:val="00A636F0"/>
    <w:rsid w:val="00A643B0"/>
    <w:rsid w:val="00A64D6E"/>
    <w:rsid w:val="00A65546"/>
    <w:rsid w:val="00A6571D"/>
    <w:rsid w:val="00A657F6"/>
    <w:rsid w:val="00A66947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596A"/>
    <w:rsid w:val="00A76DD3"/>
    <w:rsid w:val="00A771D2"/>
    <w:rsid w:val="00A77511"/>
    <w:rsid w:val="00A80636"/>
    <w:rsid w:val="00A80743"/>
    <w:rsid w:val="00A81C68"/>
    <w:rsid w:val="00A837C4"/>
    <w:rsid w:val="00A8412B"/>
    <w:rsid w:val="00A8450F"/>
    <w:rsid w:val="00A84F7B"/>
    <w:rsid w:val="00A857DF"/>
    <w:rsid w:val="00A866D3"/>
    <w:rsid w:val="00A869AF"/>
    <w:rsid w:val="00A90B41"/>
    <w:rsid w:val="00A914F4"/>
    <w:rsid w:val="00A928C1"/>
    <w:rsid w:val="00A92B82"/>
    <w:rsid w:val="00A9342B"/>
    <w:rsid w:val="00A93BBF"/>
    <w:rsid w:val="00A93CE9"/>
    <w:rsid w:val="00A9630E"/>
    <w:rsid w:val="00A964CA"/>
    <w:rsid w:val="00A976F8"/>
    <w:rsid w:val="00A9779C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51F8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0FC9"/>
    <w:rsid w:val="00AB13E7"/>
    <w:rsid w:val="00AB21D4"/>
    <w:rsid w:val="00AB2231"/>
    <w:rsid w:val="00AB229B"/>
    <w:rsid w:val="00AB29CB"/>
    <w:rsid w:val="00AB426B"/>
    <w:rsid w:val="00AB47EE"/>
    <w:rsid w:val="00AB48F5"/>
    <w:rsid w:val="00AB4CDD"/>
    <w:rsid w:val="00AB53C0"/>
    <w:rsid w:val="00AB66FB"/>
    <w:rsid w:val="00AB6897"/>
    <w:rsid w:val="00AB6F78"/>
    <w:rsid w:val="00AB7E74"/>
    <w:rsid w:val="00AC0313"/>
    <w:rsid w:val="00AC0CE7"/>
    <w:rsid w:val="00AC2BD5"/>
    <w:rsid w:val="00AC2E34"/>
    <w:rsid w:val="00AC2E76"/>
    <w:rsid w:val="00AC4118"/>
    <w:rsid w:val="00AC4721"/>
    <w:rsid w:val="00AC5E0B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B97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030"/>
    <w:rsid w:val="00AE757E"/>
    <w:rsid w:val="00AE75A0"/>
    <w:rsid w:val="00AE7780"/>
    <w:rsid w:val="00AE7971"/>
    <w:rsid w:val="00AF1B45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53D"/>
    <w:rsid w:val="00B0268F"/>
    <w:rsid w:val="00B031C1"/>
    <w:rsid w:val="00B035ED"/>
    <w:rsid w:val="00B04040"/>
    <w:rsid w:val="00B0446B"/>
    <w:rsid w:val="00B047AC"/>
    <w:rsid w:val="00B047EC"/>
    <w:rsid w:val="00B05278"/>
    <w:rsid w:val="00B060AC"/>
    <w:rsid w:val="00B06490"/>
    <w:rsid w:val="00B068B6"/>
    <w:rsid w:val="00B072BE"/>
    <w:rsid w:val="00B0756E"/>
    <w:rsid w:val="00B0794B"/>
    <w:rsid w:val="00B07D58"/>
    <w:rsid w:val="00B10D84"/>
    <w:rsid w:val="00B1252B"/>
    <w:rsid w:val="00B129A7"/>
    <w:rsid w:val="00B12CAC"/>
    <w:rsid w:val="00B13B4C"/>
    <w:rsid w:val="00B143B3"/>
    <w:rsid w:val="00B1452D"/>
    <w:rsid w:val="00B14E52"/>
    <w:rsid w:val="00B15174"/>
    <w:rsid w:val="00B158ED"/>
    <w:rsid w:val="00B15EF8"/>
    <w:rsid w:val="00B16300"/>
    <w:rsid w:val="00B16A12"/>
    <w:rsid w:val="00B16E20"/>
    <w:rsid w:val="00B17C0F"/>
    <w:rsid w:val="00B205FA"/>
    <w:rsid w:val="00B208F4"/>
    <w:rsid w:val="00B209CB"/>
    <w:rsid w:val="00B2146B"/>
    <w:rsid w:val="00B21861"/>
    <w:rsid w:val="00B22020"/>
    <w:rsid w:val="00B221D6"/>
    <w:rsid w:val="00B22630"/>
    <w:rsid w:val="00B22BCF"/>
    <w:rsid w:val="00B24E3E"/>
    <w:rsid w:val="00B25C25"/>
    <w:rsid w:val="00B25CEE"/>
    <w:rsid w:val="00B25FF1"/>
    <w:rsid w:val="00B26712"/>
    <w:rsid w:val="00B26857"/>
    <w:rsid w:val="00B26C41"/>
    <w:rsid w:val="00B272B8"/>
    <w:rsid w:val="00B27361"/>
    <w:rsid w:val="00B27AF3"/>
    <w:rsid w:val="00B27ED0"/>
    <w:rsid w:val="00B30BE4"/>
    <w:rsid w:val="00B3123F"/>
    <w:rsid w:val="00B317D6"/>
    <w:rsid w:val="00B321DD"/>
    <w:rsid w:val="00B327E3"/>
    <w:rsid w:val="00B34979"/>
    <w:rsid w:val="00B35110"/>
    <w:rsid w:val="00B3530A"/>
    <w:rsid w:val="00B35C9F"/>
    <w:rsid w:val="00B360A6"/>
    <w:rsid w:val="00B365B2"/>
    <w:rsid w:val="00B36DA6"/>
    <w:rsid w:val="00B37108"/>
    <w:rsid w:val="00B379EF"/>
    <w:rsid w:val="00B40612"/>
    <w:rsid w:val="00B406E8"/>
    <w:rsid w:val="00B40702"/>
    <w:rsid w:val="00B417B6"/>
    <w:rsid w:val="00B4197C"/>
    <w:rsid w:val="00B41FB4"/>
    <w:rsid w:val="00B421CF"/>
    <w:rsid w:val="00B4253F"/>
    <w:rsid w:val="00B45857"/>
    <w:rsid w:val="00B45ECC"/>
    <w:rsid w:val="00B45F63"/>
    <w:rsid w:val="00B4691D"/>
    <w:rsid w:val="00B46FBD"/>
    <w:rsid w:val="00B471B9"/>
    <w:rsid w:val="00B505F0"/>
    <w:rsid w:val="00B50A75"/>
    <w:rsid w:val="00B516CF"/>
    <w:rsid w:val="00B5255B"/>
    <w:rsid w:val="00B528C2"/>
    <w:rsid w:val="00B52A5A"/>
    <w:rsid w:val="00B533E9"/>
    <w:rsid w:val="00B53805"/>
    <w:rsid w:val="00B538B5"/>
    <w:rsid w:val="00B54851"/>
    <w:rsid w:val="00B5499C"/>
    <w:rsid w:val="00B55BFE"/>
    <w:rsid w:val="00B57445"/>
    <w:rsid w:val="00B57577"/>
    <w:rsid w:val="00B5758D"/>
    <w:rsid w:val="00B57850"/>
    <w:rsid w:val="00B61178"/>
    <w:rsid w:val="00B61334"/>
    <w:rsid w:val="00B616A5"/>
    <w:rsid w:val="00B623BE"/>
    <w:rsid w:val="00B626AE"/>
    <w:rsid w:val="00B62CA4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5DC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0F1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8766A"/>
    <w:rsid w:val="00B910D0"/>
    <w:rsid w:val="00B9282B"/>
    <w:rsid w:val="00B92B34"/>
    <w:rsid w:val="00B93356"/>
    <w:rsid w:val="00B93489"/>
    <w:rsid w:val="00B9393B"/>
    <w:rsid w:val="00B94780"/>
    <w:rsid w:val="00BA13A0"/>
    <w:rsid w:val="00BA19C5"/>
    <w:rsid w:val="00BA24CE"/>
    <w:rsid w:val="00BA2863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0EC"/>
    <w:rsid w:val="00BA64A0"/>
    <w:rsid w:val="00BA6AA3"/>
    <w:rsid w:val="00BA70AF"/>
    <w:rsid w:val="00BA79DE"/>
    <w:rsid w:val="00BA79F3"/>
    <w:rsid w:val="00BA7FD3"/>
    <w:rsid w:val="00BB0731"/>
    <w:rsid w:val="00BB07A8"/>
    <w:rsid w:val="00BB07C9"/>
    <w:rsid w:val="00BB0B6D"/>
    <w:rsid w:val="00BB0DDF"/>
    <w:rsid w:val="00BB12AC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1EA2"/>
    <w:rsid w:val="00BD24EE"/>
    <w:rsid w:val="00BD271B"/>
    <w:rsid w:val="00BD2C82"/>
    <w:rsid w:val="00BD2F21"/>
    <w:rsid w:val="00BD31E7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B05"/>
    <w:rsid w:val="00BE7E8C"/>
    <w:rsid w:val="00BF02C6"/>
    <w:rsid w:val="00BF12F1"/>
    <w:rsid w:val="00BF13B0"/>
    <w:rsid w:val="00BF16C6"/>
    <w:rsid w:val="00BF20A8"/>
    <w:rsid w:val="00BF22C8"/>
    <w:rsid w:val="00BF3FBA"/>
    <w:rsid w:val="00BF4503"/>
    <w:rsid w:val="00BF485D"/>
    <w:rsid w:val="00BF48E6"/>
    <w:rsid w:val="00BF4B18"/>
    <w:rsid w:val="00BF6428"/>
    <w:rsid w:val="00BF65AB"/>
    <w:rsid w:val="00BF747F"/>
    <w:rsid w:val="00BF7502"/>
    <w:rsid w:val="00BF7ADF"/>
    <w:rsid w:val="00BF7FC0"/>
    <w:rsid w:val="00C00033"/>
    <w:rsid w:val="00C00C91"/>
    <w:rsid w:val="00C00FFD"/>
    <w:rsid w:val="00C011D5"/>
    <w:rsid w:val="00C01D4D"/>
    <w:rsid w:val="00C03411"/>
    <w:rsid w:val="00C037C7"/>
    <w:rsid w:val="00C03EA5"/>
    <w:rsid w:val="00C065FF"/>
    <w:rsid w:val="00C06B13"/>
    <w:rsid w:val="00C07E4A"/>
    <w:rsid w:val="00C104F9"/>
    <w:rsid w:val="00C10DD6"/>
    <w:rsid w:val="00C10DE5"/>
    <w:rsid w:val="00C110A8"/>
    <w:rsid w:val="00C11880"/>
    <w:rsid w:val="00C13142"/>
    <w:rsid w:val="00C139B3"/>
    <w:rsid w:val="00C14299"/>
    <w:rsid w:val="00C143B0"/>
    <w:rsid w:val="00C14B2F"/>
    <w:rsid w:val="00C15E95"/>
    <w:rsid w:val="00C1660F"/>
    <w:rsid w:val="00C16848"/>
    <w:rsid w:val="00C16F7C"/>
    <w:rsid w:val="00C171C0"/>
    <w:rsid w:val="00C20230"/>
    <w:rsid w:val="00C2155E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3E99"/>
    <w:rsid w:val="00C35304"/>
    <w:rsid w:val="00C37AB5"/>
    <w:rsid w:val="00C401B1"/>
    <w:rsid w:val="00C40656"/>
    <w:rsid w:val="00C40A09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6314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725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88"/>
    <w:rsid w:val="00C62829"/>
    <w:rsid w:val="00C62C56"/>
    <w:rsid w:val="00C62DC4"/>
    <w:rsid w:val="00C63E54"/>
    <w:rsid w:val="00C67876"/>
    <w:rsid w:val="00C701C4"/>
    <w:rsid w:val="00C70465"/>
    <w:rsid w:val="00C7111F"/>
    <w:rsid w:val="00C714D4"/>
    <w:rsid w:val="00C72B2F"/>
    <w:rsid w:val="00C72B60"/>
    <w:rsid w:val="00C73A7D"/>
    <w:rsid w:val="00C7438C"/>
    <w:rsid w:val="00C74777"/>
    <w:rsid w:val="00C753A7"/>
    <w:rsid w:val="00C759AE"/>
    <w:rsid w:val="00C76061"/>
    <w:rsid w:val="00C766B7"/>
    <w:rsid w:val="00C76805"/>
    <w:rsid w:val="00C8132F"/>
    <w:rsid w:val="00C81B41"/>
    <w:rsid w:val="00C82E88"/>
    <w:rsid w:val="00C830F5"/>
    <w:rsid w:val="00C832E9"/>
    <w:rsid w:val="00C84045"/>
    <w:rsid w:val="00C8475E"/>
    <w:rsid w:val="00C84898"/>
    <w:rsid w:val="00C850EA"/>
    <w:rsid w:val="00C85B24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60F"/>
    <w:rsid w:val="00CC1C60"/>
    <w:rsid w:val="00CC203C"/>
    <w:rsid w:val="00CC2044"/>
    <w:rsid w:val="00CC316D"/>
    <w:rsid w:val="00CC3839"/>
    <w:rsid w:val="00CC3A86"/>
    <w:rsid w:val="00CC43A8"/>
    <w:rsid w:val="00CC4987"/>
    <w:rsid w:val="00CC671E"/>
    <w:rsid w:val="00CC6B5D"/>
    <w:rsid w:val="00CC6D71"/>
    <w:rsid w:val="00CD00FC"/>
    <w:rsid w:val="00CD0374"/>
    <w:rsid w:val="00CD0586"/>
    <w:rsid w:val="00CD06B0"/>
    <w:rsid w:val="00CD0D09"/>
    <w:rsid w:val="00CD1376"/>
    <w:rsid w:val="00CD2150"/>
    <w:rsid w:val="00CD2293"/>
    <w:rsid w:val="00CD3440"/>
    <w:rsid w:val="00CD3706"/>
    <w:rsid w:val="00CD4650"/>
    <w:rsid w:val="00CD5AE8"/>
    <w:rsid w:val="00CD67BF"/>
    <w:rsid w:val="00CD742F"/>
    <w:rsid w:val="00CE01BA"/>
    <w:rsid w:val="00CE0E26"/>
    <w:rsid w:val="00CE0F38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523B"/>
    <w:rsid w:val="00CE54FC"/>
    <w:rsid w:val="00CE624F"/>
    <w:rsid w:val="00CE648D"/>
    <w:rsid w:val="00CE670E"/>
    <w:rsid w:val="00CE6C05"/>
    <w:rsid w:val="00CE7788"/>
    <w:rsid w:val="00CF028E"/>
    <w:rsid w:val="00CF0E58"/>
    <w:rsid w:val="00CF0E59"/>
    <w:rsid w:val="00CF299D"/>
    <w:rsid w:val="00CF4363"/>
    <w:rsid w:val="00CF457E"/>
    <w:rsid w:val="00CF4AA2"/>
    <w:rsid w:val="00CF694F"/>
    <w:rsid w:val="00CF6C9C"/>
    <w:rsid w:val="00CF7419"/>
    <w:rsid w:val="00D0087E"/>
    <w:rsid w:val="00D009A4"/>
    <w:rsid w:val="00D009E0"/>
    <w:rsid w:val="00D01262"/>
    <w:rsid w:val="00D01AFD"/>
    <w:rsid w:val="00D024D8"/>
    <w:rsid w:val="00D02D73"/>
    <w:rsid w:val="00D02DD7"/>
    <w:rsid w:val="00D03977"/>
    <w:rsid w:val="00D040B0"/>
    <w:rsid w:val="00D050CE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07B8"/>
    <w:rsid w:val="00D213EE"/>
    <w:rsid w:val="00D22083"/>
    <w:rsid w:val="00D22AD5"/>
    <w:rsid w:val="00D23096"/>
    <w:rsid w:val="00D236E8"/>
    <w:rsid w:val="00D23E42"/>
    <w:rsid w:val="00D2498A"/>
    <w:rsid w:val="00D24D04"/>
    <w:rsid w:val="00D25CA0"/>
    <w:rsid w:val="00D267A4"/>
    <w:rsid w:val="00D26AA0"/>
    <w:rsid w:val="00D26AD8"/>
    <w:rsid w:val="00D27621"/>
    <w:rsid w:val="00D2771B"/>
    <w:rsid w:val="00D27B2B"/>
    <w:rsid w:val="00D3050E"/>
    <w:rsid w:val="00D30A4A"/>
    <w:rsid w:val="00D31A86"/>
    <w:rsid w:val="00D321C1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4792"/>
    <w:rsid w:val="00D55605"/>
    <w:rsid w:val="00D56566"/>
    <w:rsid w:val="00D5711B"/>
    <w:rsid w:val="00D57366"/>
    <w:rsid w:val="00D573AC"/>
    <w:rsid w:val="00D57572"/>
    <w:rsid w:val="00D57A85"/>
    <w:rsid w:val="00D60ABD"/>
    <w:rsid w:val="00D6108B"/>
    <w:rsid w:val="00D61AC9"/>
    <w:rsid w:val="00D62110"/>
    <w:rsid w:val="00D62885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57F0"/>
    <w:rsid w:val="00D761BA"/>
    <w:rsid w:val="00D76E0C"/>
    <w:rsid w:val="00D8035E"/>
    <w:rsid w:val="00D80BEA"/>
    <w:rsid w:val="00D80EBC"/>
    <w:rsid w:val="00D81D65"/>
    <w:rsid w:val="00D81FE1"/>
    <w:rsid w:val="00D8237F"/>
    <w:rsid w:val="00D82D05"/>
    <w:rsid w:val="00D841C3"/>
    <w:rsid w:val="00D84292"/>
    <w:rsid w:val="00D847D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3680"/>
    <w:rsid w:val="00D93880"/>
    <w:rsid w:val="00D93910"/>
    <w:rsid w:val="00D94740"/>
    <w:rsid w:val="00D95031"/>
    <w:rsid w:val="00D959A9"/>
    <w:rsid w:val="00D95C13"/>
    <w:rsid w:val="00D95F20"/>
    <w:rsid w:val="00D9657D"/>
    <w:rsid w:val="00D96E0D"/>
    <w:rsid w:val="00D96EAD"/>
    <w:rsid w:val="00D97077"/>
    <w:rsid w:val="00D97BB3"/>
    <w:rsid w:val="00DA0AD1"/>
    <w:rsid w:val="00DA1343"/>
    <w:rsid w:val="00DA24BC"/>
    <w:rsid w:val="00DA25E0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686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69"/>
    <w:rsid w:val="00DC317D"/>
    <w:rsid w:val="00DC3288"/>
    <w:rsid w:val="00DC3716"/>
    <w:rsid w:val="00DC50BD"/>
    <w:rsid w:val="00DC5ACB"/>
    <w:rsid w:val="00DC5B57"/>
    <w:rsid w:val="00DC5C82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6862"/>
    <w:rsid w:val="00DD6D7A"/>
    <w:rsid w:val="00DD74A0"/>
    <w:rsid w:val="00DD761A"/>
    <w:rsid w:val="00DD7674"/>
    <w:rsid w:val="00DE0CDE"/>
    <w:rsid w:val="00DE12E3"/>
    <w:rsid w:val="00DE19A0"/>
    <w:rsid w:val="00DE2163"/>
    <w:rsid w:val="00DE29F7"/>
    <w:rsid w:val="00DE33E2"/>
    <w:rsid w:val="00DE39BD"/>
    <w:rsid w:val="00DE3D58"/>
    <w:rsid w:val="00DE41CC"/>
    <w:rsid w:val="00DE43AD"/>
    <w:rsid w:val="00DE44B5"/>
    <w:rsid w:val="00DE4810"/>
    <w:rsid w:val="00DE48C8"/>
    <w:rsid w:val="00DE4C2A"/>
    <w:rsid w:val="00DE50D7"/>
    <w:rsid w:val="00DE5492"/>
    <w:rsid w:val="00DE5726"/>
    <w:rsid w:val="00DE6E6B"/>
    <w:rsid w:val="00DF0CBC"/>
    <w:rsid w:val="00DF24AD"/>
    <w:rsid w:val="00DF2586"/>
    <w:rsid w:val="00DF29CB"/>
    <w:rsid w:val="00DF2BDC"/>
    <w:rsid w:val="00DF30DC"/>
    <w:rsid w:val="00DF3112"/>
    <w:rsid w:val="00DF32FF"/>
    <w:rsid w:val="00DF3C18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9E6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4FBB"/>
    <w:rsid w:val="00E05A46"/>
    <w:rsid w:val="00E071A7"/>
    <w:rsid w:val="00E07245"/>
    <w:rsid w:val="00E07FC8"/>
    <w:rsid w:val="00E104ED"/>
    <w:rsid w:val="00E107C5"/>
    <w:rsid w:val="00E10977"/>
    <w:rsid w:val="00E116ED"/>
    <w:rsid w:val="00E116F8"/>
    <w:rsid w:val="00E11AF0"/>
    <w:rsid w:val="00E12402"/>
    <w:rsid w:val="00E12ECA"/>
    <w:rsid w:val="00E1344F"/>
    <w:rsid w:val="00E134A0"/>
    <w:rsid w:val="00E1641E"/>
    <w:rsid w:val="00E1723B"/>
    <w:rsid w:val="00E209F6"/>
    <w:rsid w:val="00E21007"/>
    <w:rsid w:val="00E210FA"/>
    <w:rsid w:val="00E21687"/>
    <w:rsid w:val="00E222B4"/>
    <w:rsid w:val="00E222B9"/>
    <w:rsid w:val="00E228DB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573B2"/>
    <w:rsid w:val="00E60BFD"/>
    <w:rsid w:val="00E60D9D"/>
    <w:rsid w:val="00E61AF7"/>
    <w:rsid w:val="00E62A07"/>
    <w:rsid w:val="00E639E1"/>
    <w:rsid w:val="00E63BB1"/>
    <w:rsid w:val="00E63D52"/>
    <w:rsid w:val="00E64CE5"/>
    <w:rsid w:val="00E66058"/>
    <w:rsid w:val="00E66BEE"/>
    <w:rsid w:val="00E6736D"/>
    <w:rsid w:val="00E70884"/>
    <w:rsid w:val="00E70E1B"/>
    <w:rsid w:val="00E70F57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3D0"/>
    <w:rsid w:val="00E81C45"/>
    <w:rsid w:val="00E828B2"/>
    <w:rsid w:val="00E82BA0"/>
    <w:rsid w:val="00E8326B"/>
    <w:rsid w:val="00E836C7"/>
    <w:rsid w:val="00E84530"/>
    <w:rsid w:val="00E84585"/>
    <w:rsid w:val="00E85306"/>
    <w:rsid w:val="00E85A49"/>
    <w:rsid w:val="00E85CBD"/>
    <w:rsid w:val="00E861B8"/>
    <w:rsid w:val="00E876C7"/>
    <w:rsid w:val="00E87A19"/>
    <w:rsid w:val="00E87D52"/>
    <w:rsid w:val="00E9019E"/>
    <w:rsid w:val="00E9080A"/>
    <w:rsid w:val="00E90C07"/>
    <w:rsid w:val="00E90D96"/>
    <w:rsid w:val="00E91864"/>
    <w:rsid w:val="00E91D4F"/>
    <w:rsid w:val="00E92273"/>
    <w:rsid w:val="00E9256D"/>
    <w:rsid w:val="00E931B0"/>
    <w:rsid w:val="00E9349A"/>
    <w:rsid w:val="00E93BA1"/>
    <w:rsid w:val="00E94233"/>
    <w:rsid w:val="00E9435A"/>
    <w:rsid w:val="00E94AE0"/>
    <w:rsid w:val="00E94DD2"/>
    <w:rsid w:val="00E9546B"/>
    <w:rsid w:val="00E95AA5"/>
    <w:rsid w:val="00E96929"/>
    <w:rsid w:val="00E96AED"/>
    <w:rsid w:val="00E97371"/>
    <w:rsid w:val="00E97501"/>
    <w:rsid w:val="00E976AD"/>
    <w:rsid w:val="00EA1818"/>
    <w:rsid w:val="00EA32D2"/>
    <w:rsid w:val="00EA35C4"/>
    <w:rsid w:val="00EA4E31"/>
    <w:rsid w:val="00EA5414"/>
    <w:rsid w:val="00EA5FDF"/>
    <w:rsid w:val="00EA6B90"/>
    <w:rsid w:val="00EA712F"/>
    <w:rsid w:val="00EA754B"/>
    <w:rsid w:val="00EA7C16"/>
    <w:rsid w:val="00EB0AED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6579"/>
    <w:rsid w:val="00EB7199"/>
    <w:rsid w:val="00EB76E0"/>
    <w:rsid w:val="00EB7EC3"/>
    <w:rsid w:val="00EC0891"/>
    <w:rsid w:val="00EC13FA"/>
    <w:rsid w:val="00EC371F"/>
    <w:rsid w:val="00EC37D5"/>
    <w:rsid w:val="00EC3EB8"/>
    <w:rsid w:val="00EC50A7"/>
    <w:rsid w:val="00EC5130"/>
    <w:rsid w:val="00EC57C2"/>
    <w:rsid w:val="00EC68EC"/>
    <w:rsid w:val="00EC6952"/>
    <w:rsid w:val="00EC6D31"/>
    <w:rsid w:val="00ED0096"/>
    <w:rsid w:val="00ED0462"/>
    <w:rsid w:val="00ED0616"/>
    <w:rsid w:val="00ED0A23"/>
    <w:rsid w:val="00ED10AE"/>
    <w:rsid w:val="00ED168F"/>
    <w:rsid w:val="00ED174F"/>
    <w:rsid w:val="00ED1D3C"/>
    <w:rsid w:val="00ED21C6"/>
    <w:rsid w:val="00ED2695"/>
    <w:rsid w:val="00ED37CB"/>
    <w:rsid w:val="00ED4730"/>
    <w:rsid w:val="00ED54D3"/>
    <w:rsid w:val="00ED5B67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AFC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51AF"/>
    <w:rsid w:val="00EF554E"/>
    <w:rsid w:val="00EF7CCF"/>
    <w:rsid w:val="00F003F4"/>
    <w:rsid w:val="00F0162A"/>
    <w:rsid w:val="00F016F6"/>
    <w:rsid w:val="00F01A54"/>
    <w:rsid w:val="00F02144"/>
    <w:rsid w:val="00F02FB9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B23"/>
    <w:rsid w:val="00F07EC2"/>
    <w:rsid w:val="00F10A66"/>
    <w:rsid w:val="00F111C3"/>
    <w:rsid w:val="00F12207"/>
    <w:rsid w:val="00F12876"/>
    <w:rsid w:val="00F129CF"/>
    <w:rsid w:val="00F12BC7"/>
    <w:rsid w:val="00F15613"/>
    <w:rsid w:val="00F156D3"/>
    <w:rsid w:val="00F15DB4"/>
    <w:rsid w:val="00F15DD8"/>
    <w:rsid w:val="00F16AA4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205"/>
    <w:rsid w:val="00F34B3C"/>
    <w:rsid w:val="00F34C67"/>
    <w:rsid w:val="00F34D53"/>
    <w:rsid w:val="00F34E9C"/>
    <w:rsid w:val="00F35388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594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1F5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EC0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6C8"/>
    <w:rsid w:val="00F7799F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B2D"/>
    <w:rsid w:val="00F84125"/>
    <w:rsid w:val="00F8482A"/>
    <w:rsid w:val="00F8547F"/>
    <w:rsid w:val="00F8553C"/>
    <w:rsid w:val="00F8757B"/>
    <w:rsid w:val="00F87871"/>
    <w:rsid w:val="00F901BB"/>
    <w:rsid w:val="00F9025A"/>
    <w:rsid w:val="00F902C5"/>
    <w:rsid w:val="00F90BDB"/>
    <w:rsid w:val="00F9145F"/>
    <w:rsid w:val="00F922BB"/>
    <w:rsid w:val="00F94089"/>
    <w:rsid w:val="00F941F5"/>
    <w:rsid w:val="00F94A67"/>
    <w:rsid w:val="00F94A6F"/>
    <w:rsid w:val="00F94B7A"/>
    <w:rsid w:val="00F95B3D"/>
    <w:rsid w:val="00F95C50"/>
    <w:rsid w:val="00F961C4"/>
    <w:rsid w:val="00F968D8"/>
    <w:rsid w:val="00F96A51"/>
    <w:rsid w:val="00F96C6E"/>
    <w:rsid w:val="00F96E12"/>
    <w:rsid w:val="00F972E6"/>
    <w:rsid w:val="00F97626"/>
    <w:rsid w:val="00F97B11"/>
    <w:rsid w:val="00FA0846"/>
    <w:rsid w:val="00FA0AC2"/>
    <w:rsid w:val="00FA0B69"/>
    <w:rsid w:val="00FA1059"/>
    <w:rsid w:val="00FA1ACA"/>
    <w:rsid w:val="00FA218F"/>
    <w:rsid w:val="00FA2A9C"/>
    <w:rsid w:val="00FA2C11"/>
    <w:rsid w:val="00FA3483"/>
    <w:rsid w:val="00FA3A4E"/>
    <w:rsid w:val="00FA3EB6"/>
    <w:rsid w:val="00FA4482"/>
    <w:rsid w:val="00FA4598"/>
    <w:rsid w:val="00FA46D5"/>
    <w:rsid w:val="00FA5AE6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AAF"/>
    <w:rsid w:val="00FB2F55"/>
    <w:rsid w:val="00FB3B18"/>
    <w:rsid w:val="00FB3B79"/>
    <w:rsid w:val="00FB41A3"/>
    <w:rsid w:val="00FB4D19"/>
    <w:rsid w:val="00FB5AE4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3AF2"/>
    <w:rsid w:val="00FD4E8F"/>
    <w:rsid w:val="00FD518C"/>
    <w:rsid w:val="00FD5E72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13"/>
    <w:rsid w:val="00FE7E2A"/>
    <w:rsid w:val="00FF0F13"/>
    <w:rsid w:val="00FF11C4"/>
    <w:rsid w:val="00FF12EF"/>
    <w:rsid w:val="00FF1990"/>
    <w:rsid w:val="00FF1CD4"/>
    <w:rsid w:val="00FF2081"/>
    <w:rsid w:val="00FF23C5"/>
    <w:rsid w:val="00FF32B0"/>
    <w:rsid w:val="00FF372A"/>
    <w:rsid w:val="00FF408B"/>
    <w:rsid w:val="00FF5AF3"/>
    <w:rsid w:val="00FF5B28"/>
    <w:rsid w:val="00FF60FC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2669F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Char"/>
    <w:qFormat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0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72669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맑은 고딕"/>
      <w:lang w:val="en-GB"/>
    </w:rPr>
  </w:style>
  <w:style w:type="paragraph" w:customStyle="1" w:styleId="B3">
    <w:name w:val="B3"/>
    <w:basedOn w:val="30"/>
    <w:link w:val="B3Char"/>
    <w:rsid w:val="0072669F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="맑은 고딕"/>
      <w:lang w:val="en-GB"/>
    </w:rPr>
  </w:style>
  <w:style w:type="paragraph" w:customStyle="1" w:styleId="B4">
    <w:name w:val="B4"/>
    <w:basedOn w:val="4"/>
    <w:link w:val="B4Char"/>
    <w:rsid w:val="0072669F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="맑은 고딕"/>
      <w:lang w:val="en-GB"/>
    </w:rPr>
  </w:style>
  <w:style w:type="character" w:customStyle="1" w:styleId="B1Char">
    <w:name w:val="B1 Char"/>
    <w:link w:val="B1"/>
    <w:rsid w:val="0072669F"/>
    <w:rPr>
      <w:rFonts w:ascii="CG Times (WN)" w:eastAsia="MS Mincho" w:hAnsi="CG Times (WN)" w:cs="Times New Roman"/>
      <w:sz w:val="20"/>
      <w:szCs w:val="20"/>
      <w:lang w:eastAsia="ja-JP"/>
    </w:rPr>
  </w:style>
  <w:style w:type="character" w:customStyle="1" w:styleId="B2Char">
    <w:name w:val="B2 Char"/>
    <w:link w:val="B2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20">
    <w:name w:val="List 2"/>
    <w:basedOn w:val="a"/>
    <w:uiPriority w:val="99"/>
    <w:semiHidden/>
    <w:unhideWhenUsed/>
    <w:rsid w:val="0072669F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72669F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72669F"/>
    <w:pPr>
      <w:ind w:leftChars="800" w:left="100" w:hangingChars="200" w:hanging="200"/>
      <w:contextualSpacing/>
    </w:pPr>
  </w:style>
  <w:style w:type="character" w:customStyle="1" w:styleId="8Char">
    <w:name w:val="제목 8 Char"/>
    <w:basedOn w:val="a0"/>
    <w:link w:val="8"/>
    <w:uiPriority w:val="9"/>
    <w:semiHidden/>
    <w:rsid w:val="0072669F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2669F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Char"/>
    <w:qFormat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0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72669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맑은 고딕"/>
      <w:lang w:val="en-GB"/>
    </w:rPr>
  </w:style>
  <w:style w:type="paragraph" w:customStyle="1" w:styleId="B3">
    <w:name w:val="B3"/>
    <w:basedOn w:val="30"/>
    <w:link w:val="B3Char"/>
    <w:rsid w:val="0072669F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="맑은 고딕"/>
      <w:lang w:val="en-GB"/>
    </w:rPr>
  </w:style>
  <w:style w:type="paragraph" w:customStyle="1" w:styleId="B4">
    <w:name w:val="B4"/>
    <w:basedOn w:val="4"/>
    <w:link w:val="B4Char"/>
    <w:rsid w:val="0072669F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="맑은 고딕"/>
      <w:lang w:val="en-GB"/>
    </w:rPr>
  </w:style>
  <w:style w:type="character" w:customStyle="1" w:styleId="B1Char">
    <w:name w:val="B1 Char"/>
    <w:link w:val="B1"/>
    <w:rsid w:val="0072669F"/>
    <w:rPr>
      <w:rFonts w:ascii="CG Times (WN)" w:eastAsia="MS Mincho" w:hAnsi="CG Times (WN)" w:cs="Times New Roman"/>
      <w:sz w:val="20"/>
      <w:szCs w:val="20"/>
      <w:lang w:eastAsia="ja-JP"/>
    </w:rPr>
  </w:style>
  <w:style w:type="character" w:customStyle="1" w:styleId="B2Char">
    <w:name w:val="B2 Char"/>
    <w:link w:val="B2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20">
    <w:name w:val="List 2"/>
    <w:basedOn w:val="a"/>
    <w:uiPriority w:val="99"/>
    <w:semiHidden/>
    <w:unhideWhenUsed/>
    <w:rsid w:val="0072669F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72669F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72669F"/>
    <w:pPr>
      <w:ind w:leftChars="800" w:left="100" w:hangingChars="200" w:hanging="200"/>
      <w:contextualSpacing/>
    </w:pPr>
  </w:style>
  <w:style w:type="character" w:customStyle="1" w:styleId="8Char">
    <w:name w:val="제목 8 Char"/>
    <w:basedOn w:val="a0"/>
    <w:link w:val="8"/>
    <w:uiPriority w:val="9"/>
    <w:semiHidden/>
    <w:rsid w:val="0072669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2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8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51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04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983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685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50899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111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70D49-85CE-4854-889C-B3EFDB2FD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6</Pages>
  <Words>1698</Words>
  <Characters>9679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Samsung</cp:lastModifiedBy>
  <cp:revision>87</cp:revision>
  <cp:lastPrinted>2016-08-01T09:42:00Z</cp:lastPrinted>
  <dcterms:created xsi:type="dcterms:W3CDTF">2018-01-09T13:20:00Z</dcterms:created>
  <dcterms:modified xsi:type="dcterms:W3CDTF">2018-04-06T06:55:00Z</dcterms:modified>
</cp:coreProperties>
</file>